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5A" w:rsidRPr="007F7C5A" w:rsidRDefault="007F7C5A" w:rsidP="007F7C5A">
      <w:pPr>
        <w:tabs>
          <w:tab w:val="left" w:pos="2552"/>
        </w:tabs>
        <w:spacing w:line="259" w:lineRule="auto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  <w:r w:rsidRPr="007F7C5A">
        <w:rPr>
          <w:rFonts w:eastAsia="Calibri"/>
          <w:b/>
          <w:sz w:val="22"/>
          <w:szCs w:val="22"/>
          <w:lang w:eastAsia="en-US"/>
        </w:rPr>
        <w:t>OSNOVNA ŠKOLA „BRAĆA BOBETKO“ SISAK</w:t>
      </w:r>
    </w:p>
    <w:p w:rsidR="007F7C5A" w:rsidRPr="007F7C5A" w:rsidRDefault="007F7C5A" w:rsidP="007F7C5A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  <w:r w:rsidRPr="007F7C5A">
        <w:rPr>
          <w:rFonts w:eastAsia="Calibri"/>
          <w:b/>
          <w:sz w:val="22"/>
          <w:szCs w:val="22"/>
          <w:lang w:eastAsia="en-US"/>
        </w:rPr>
        <w:t>Marijana Cvetkovića 24</w:t>
      </w:r>
    </w:p>
    <w:p w:rsidR="007F7C5A" w:rsidRPr="007F7C5A" w:rsidRDefault="007F7C5A" w:rsidP="007F7C5A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  <w:r w:rsidRPr="007F7C5A">
        <w:rPr>
          <w:rFonts w:eastAsia="Calibri"/>
          <w:b/>
          <w:sz w:val="22"/>
          <w:szCs w:val="22"/>
          <w:lang w:eastAsia="en-US"/>
        </w:rPr>
        <w:t>44010 Sisak</w:t>
      </w:r>
    </w:p>
    <w:p w:rsidR="007F7C5A" w:rsidRPr="007F7C5A" w:rsidRDefault="007F7C5A" w:rsidP="007F7C5A">
      <w:pPr>
        <w:rPr>
          <w:b/>
          <w:color w:val="000000"/>
          <w:sz w:val="22"/>
          <w:szCs w:val="22"/>
        </w:rPr>
      </w:pPr>
      <w:r w:rsidRPr="007F7C5A">
        <w:rPr>
          <w:b/>
          <w:sz w:val="22"/>
          <w:szCs w:val="22"/>
          <w:lang w:val="de-DE"/>
        </w:rPr>
        <w:t xml:space="preserve">POVJERENSTVO ZA </w:t>
      </w:r>
      <w:r w:rsidRPr="007F7C5A">
        <w:rPr>
          <w:b/>
          <w:color w:val="000000"/>
          <w:sz w:val="22"/>
          <w:szCs w:val="22"/>
        </w:rPr>
        <w:t xml:space="preserve">PROCJENU I VREDNOVANJE </w:t>
      </w:r>
    </w:p>
    <w:p w:rsidR="007F7C5A" w:rsidRPr="007F7C5A" w:rsidRDefault="007F7C5A" w:rsidP="007F7C5A">
      <w:pPr>
        <w:rPr>
          <w:b/>
          <w:sz w:val="22"/>
          <w:szCs w:val="22"/>
          <w:lang w:val="de-DE"/>
        </w:rPr>
      </w:pPr>
      <w:r w:rsidRPr="007F7C5A">
        <w:rPr>
          <w:b/>
          <w:color w:val="000000"/>
          <w:sz w:val="22"/>
          <w:szCs w:val="22"/>
        </w:rPr>
        <w:t>KANDIDATA ZA ZAPOŠLJAVANJE</w:t>
      </w:r>
    </w:p>
    <w:p w:rsidR="007F7C5A" w:rsidRPr="007F7C5A" w:rsidRDefault="007F7C5A" w:rsidP="007F7C5A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  <w:r w:rsidRPr="007F7C5A">
        <w:rPr>
          <w:rFonts w:eastAsia="Calibri"/>
          <w:b/>
          <w:sz w:val="22"/>
          <w:szCs w:val="22"/>
          <w:lang w:eastAsia="en-US"/>
        </w:rPr>
        <w:t>KLASA:112-01/20-02</w:t>
      </w:r>
      <w:r w:rsidRPr="008078BE">
        <w:rPr>
          <w:rFonts w:eastAsia="Calibri"/>
          <w:b/>
          <w:sz w:val="22"/>
          <w:szCs w:val="22"/>
          <w:lang w:eastAsia="en-US"/>
        </w:rPr>
        <w:t>/4</w:t>
      </w:r>
    </w:p>
    <w:p w:rsidR="007F7C5A" w:rsidRPr="007F7C5A" w:rsidRDefault="007F7C5A" w:rsidP="007F7C5A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  <w:r w:rsidRPr="007F7C5A">
        <w:rPr>
          <w:rFonts w:eastAsia="Calibri"/>
          <w:b/>
          <w:sz w:val="22"/>
          <w:szCs w:val="22"/>
          <w:lang w:eastAsia="en-US"/>
        </w:rPr>
        <w:t>URBROJ:2176-13-01-20-05</w:t>
      </w:r>
    </w:p>
    <w:p w:rsidR="007F7C5A" w:rsidRPr="007F7C5A" w:rsidRDefault="007F7C5A" w:rsidP="007F7C5A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  <w:r w:rsidRPr="007F7C5A">
        <w:rPr>
          <w:rFonts w:eastAsia="Calibri"/>
          <w:b/>
          <w:sz w:val="22"/>
          <w:szCs w:val="22"/>
          <w:lang w:eastAsia="en-US"/>
        </w:rPr>
        <w:t>Sisak, 2</w:t>
      </w:r>
      <w:r w:rsidR="00215455" w:rsidRPr="008078BE">
        <w:rPr>
          <w:rFonts w:eastAsia="Calibri"/>
          <w:b/>
          <w:sz w:val="22"/>
          <w:szCs w:val="22"/>
          <w:lang w:eastAsia="en-US"/>
        </w:rPr>
        <w:t>8</w:t>
      </w:r>
      <w:r w:rsidRPr="007F7C5A">
        <w:rPr>
          <w:rFonts w:eastAsia="Calibri"/>
          <w:b/>
          <w:sz w:val="22"/>
          <w:szCs w:val="22"/>
          <w:lang w:eastAsia="en-US"/>
        </w:rPr>
        <w:t>. rujna 2020.</w:t>
      </w:r>
    </w:p>
    <w:p w:rsidR="00215455" w:rsidRPr="008078BE" w:rsidRDefault="00087E48" w:rsidP="00087E48">
      <w:pPr>
        <w:spacing w:line="259" w:lineRule="auto"/>
        <w:rPr>
          <w:rFonts w:eastAsiaTheme="minorHAnsi"/>
          <w:sz w:val="22"/>
          <w:szCs w:val="22"/>
          <w:lang w:eastAsia="en-US"/>
        </w:rPr>
      </w:pPr>
      <w:r w:rsidRPr="008078BE">
        <w:rPr>
          <w:rFonts w:eastAsiaTheme="minorHAnsi"/>
          <w:sz w:val="22"/>
          <w:szCs w:val="22"/>
          <w:lang w:eastAsia="en-US"/>
        </w:rPr>
        <w:t xml:space="preserve">          </w:t>
      </w:r>
    </w:p>
    <w:p w:rsidR="00087E48" w:rsidRPr="008078BE" w:rsidRDefault="00087E48" w:rsidP="00215455">
      <w:pPr>
        <w:spacing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8078BE">
        <w:rPr>
          <w:rFonts w:eastAsiaTheme="minorHAnsi"/>
          <w:b/>
          <w:sz w:val="22"/>
          <w:szCs w:val="22"/>
          <w:lang w:eastAsia="en-US"/>
        </w:rPr>
        <w:t>OBAVIJEST KANDIDATIMA O SADRŽAJU I NAČINU TESTIRANJA,</w:t>
      </w:r>
    </w:p>
    <w:p w:rsidR="00087E48" w:rsidRPr="008078BE" w:rsidRDefault="00087E48" w:rsidP="00087E48">
      <w:pPr>
        <w:spacing w:line="259" w:lineRule="auto"/>
        <w:rPr>
          <w:rFonts w:eastAsiaTheme="minorHAnsi"/>
          <w:b/>
          <w:sz w:val="22"/>
          <w:szCs w:val="22"/>
          <w:lang w:eastAsia="en-US"/>
        </w:rPr>
      </w:pPr>
      <w:r w:rsidRPr="008078BE">
        <w:rPr>
          <w:rFonts w:eastAsiaTheme="minorHAnsi"/>
          <w:b/>
          <w:sz w:val="22"/>
          <w:szCs w:val="22"/>
          <w:lang w:eastAsia="en-US"/>
        </w:rPr>
        <w:t xml:space="preserve">PRAVNIM I DRUGIM IZVORIMA ZA PRIPREMANJE KANDIDATA ZA TESTIRANJE I </w:t>
      </w:r>
    </w:p>
    <w:p w:rsidR="00087E48" w:rsidRPr="008078BE" w:rsidRDefault="00087E48" w:rsidP="00087E48">
      <w:pPr>
        <w:spacing w:line="259" w:lineRule="auto"/>
        <w:rPr>
          <w:rFonts w:eastAsiaTheme="minorHAnsi"/>
          <w:b/>
          <w:sz w:val="22"/>
          <w:szCs w:val="22"/>
          <w:lang w:eastAsia="en-US"/>
        </w:rPr>
      </w:pPr>
      <w:r w:rsidRPr="008078BE">
        <w:rPr>
          <w:rFonts w:eastAsiaTheme="minorHAnsi"/>
          <w:b/>
          <w:sz w:val="22"/>
          <w:szCs w:val="22"/>
          <w:lang w:eastAsia="en-US"/>
        </w:rPr>
        <w:t xml:space="preserve">                                   VREMENU</w:t>
      </w:r>
      <w:r w:rsidR="0012387D" w:rsidRPr="008078BE">
        <w:rPr>
          <w:rFonts w:eastAsiaTheme="minorHAnsi"/>
          <w:b/>
          <w:sz w:val="22"/>
          <w:szCs w:val="22"/>
          <w:lang w:eastAsia="en-US"/>
        </w:rPr>
        <w:t xml:space="preserve"> I MJESTU</w:t>
      </w:r>
      <w:r w:rsidRPr="008078BE">
        <w:rPr>
          <w:rFonts w:eastAsiaTheme="minorHAnsi"/>
          <w:b/>
          <w:sz w:val="22"/>
          <w:szCs w:val="22"/>
          <w:lang w:eastAsia="en-US"/>
        </w:rPr>
        <w:t xml:space="preserve"> ODRŽAVANJA TESTIRANJA </w:t>
      </w:r>
    </w:p>
    <w:p w:rsidR="004D0772" w:rsidRPr="008078BE" w:rsidRDefault="004D0772" w:rsidP="00435678">
      <w:pPr>
        <w:rPr>
          <w:sz w:val="22"/>
          <w:szCs w:val="22"/>
        </w:rPr>
      </w:pPr>
    </w:p>
    <w:p w:rsidR="00253A05" w:rsidRPr="008078BE" w:rsidRDefault="00435678" w:rsidP="009221FE">
      <w:pPr>
        <w:jc w:val="both"/>
        <w:rPr>
          <w:sz w:val="22"/>
          <w:szCs w:val="22"/>
        </w:rPr>
      </w:pPr>
      <w:r w:rsidRPr="008078BE">
        <w:rPr>
          <w:sz w:val="22"/>
          <w:szCs w:val="22"/>
        </w:rPr>
        <w:t xml:space="preserve">    </w:t>
      </w:r>
      <w:r w:rsidR="00D1568A" w:rsidRPr="008078BE">
        <w:rPr>
          <w:sz w:val="22"/>
          <w:szCs w:val="22"/>
        </w:rPr>
        <w:t>Na temelju članka 13. Pravilnika o načinu i postupku zapošljavanja te procjeni i vrednovanju kandidata za zapošlj</w:t>
      </w:r>
      <w:r w:rsidR="00137CD5" w:rsidRPr="008078BE">
        <w:rPr>
          <w:sz w:val="22"/>
          <w:szCs w:val="22"/>
        </w:rPr>
        <w:t>a</w:t>
      </w:r>
      <w:r w:rsidR="00D1568A" w:rsidRPr="008078BE">
        <w:rPr>
          <w:sz w:val="22"/>
          <w:szCs w:val="22"/>
        </w:rPr>
        <w:t xml:space="preserve">vanje </w:t>
      </w:r>
      <w:r w:rsidR="00137CD5" w:rsidRPr="008078BE">
        <w:rPr>
          <w:sz w:val="22"/>
          <w:szCs w:val="22"/>
        </w:rPr>
        <w:t xml:space="preserve">u OSNOVNOJ ŠKOLI „BRAĆA BOBETKO“ SISAK, </w:t>
      </w:r>
      <w:r w:rsidR="00D1568A" w:rsidRPr="008078BE">
        <w:rPr>
          <w:sz w:val="22"/>
          <w:szCs w:val="22"/>
        </w:rPr>
        <w:t>Povjerenstv</w:t>
      </w:r>
      <w:r w:rsidR="00137CD5" w:rsidRPr="008078BE">
        <w:rPr>
          <w:sz w:val="22"/>
          <w:szCs w:val="22"/>
        </w:rPr>
        <w:t>o</w:t>
      </w:r>
      <w:r w:rsidR="00D1568A" w:rsidRPr="008078BE">
        <w:rPr>
          <w:sz w:val="22"/>
          <w:szCs w:val="22"/>
        </w:rPr>
        <w:t xml:space="preserve"> za procjenu i vrednovanje kandidata koj</w:t>
      </w:r>
      <w:r w:rsidR="00137CD5" w:rsidRPr="008078BE">
        <w:rPr>
          <w:sz w:val="22"/>
          <w:szCs w:val="22"/>
        </w:rPr>
        <w:t>e</w:t>
      </w:r>
      <w:r w:rsidR="00D1568A" w:rsidRPr="008078BE">
        <w:rPr>
          <w:sz w:val="22"/>
          <w:szCs w:val="22"/>
        </w:rPr>
        <w:t xml:space="preserve"> sudjeluj</w:t>
      </w:r>
      <w:r w:rsidR="00137CD5" w:rsidRPr="008078BE">
        <w:rPr>
          <w:sz w:val="22"/>
          <w:szCs w:val="22"/>
        </w:rPr>
        <w:t>e</w:t>
      </w:r>
      <w:r w:rsidR="00D1568A" w:rsidRPr="008078BE">
        <w:rPr>
          <w:sz w:val="22"/>
          <w:szCs w:val="22"/>
        </w:rPr>
        <w:t xml:space="preserve"> u natječajima za zasnivanje radn</w:t>
      </w:r>
      <w:r w:rsidR="00B84AD1" w:rsidRPr="008078BE">
        <w:rPr>
          <w:sz w:val="22"/>
          <w:szCs w:val="22"/>
        </w:rPr>
        <w:t>og</w:t>
      </w:r>
      <w:r w:rsidR="00D1568A" w:rsidRPr="008078BE">
        <w:rPr>
          <w:sz w:val="22"/>
          <w:szCs w:val="22"/>
        </w:rPr>
        <w:t xml:space="preserve"> odnosa na</w:t>
      </w:r>
      <w:r w:rsidR="00137CD5" w:rsidRPr="008078BE">
        <w:rPr>
          <w:sz w:val="22"/>
          <w:szCs w:val="22"/>
        </w:rPr>
        <w:t xml:space="preserve"> radn</w:t>
      </w:r>
      <w:r w:rsidR="00253A05" w:rsidRPr="008078BE">
        <w:rPr>
          <w:sz w:val="22"/>
          <w:szCs w:val="22"/>
        </w:rPr>
        <w:t>om mjestu:</w:t>
      </w:r>
    </w:p>
    <w:p w:rsidR="00D1568A" w:rsidRPr="008078BE" w:rsidRDefault="00253A05" w:rsidP="007B301D">
      <w:pPr>
        <w:pStyle w:val="Odlomakpopisa"/>
        <w:numPr>
          <w:ilvl w:val="0"/>
          <w:numId w:val="20"/>
        </w:numPr>
        <w:jc w:val="both"/>
        <w:rPr>
          <w:sz w:val="22"/>
          <w:szCs w:val="22"/>
        </w:rPr>
      </w:pPr>
      <w:r w:rsidRPr="008078BE">
        <w:rPr>
          <w:sz w:val="22"/>
          <w:szCs w:val="22"/>
        </w:rPr>
        <w:t>voditelj računovodstva (m/ž), 1 izvršitelj, 40 sati ukupnog tjednog radnog vreme na određeno puno radno vrijeme, zamjena</w:t>
      </w:r>
    </w:p>
    <w:p w:rsidR="00B84AD1" w:rsidRPr="008078BE" w:rsidRDefault="00B84AD1" w:rsidP="00B84AD1">
      <w:pPr>
        <w:shd w:val="clear" w:color="auto" w:fill="FFFFFF"/>
        <w:ind w:left="1440"/>
        <w:jc w:val="both"/>
        <w:rPr>
          <w:b/>
          <w:sz w:val="22"/>
          <w:szCs w:val="22"/>
        </w:rPr>
      </w:pPr>
    </w:p>
    <w:p w:rsidR="0009175E" w:rsidRPr="008078BE" w:rsidRDefault="00D1568A" w:rsidP="00B84AD1">
      <w:pPr>
        <w:shd w:val="clear" w:color="auto" w:fill="FFFFFF"/>
        <w:jc w:val="center"/>
        <w:rPr>
          <w:sz w:val="22"/>
          <w:szCs w:val="22"/>
        </w:rPr>
      </w:pPr>
      <w:r w:rsidRPr="008078BE">
        <w:rPr>
          <w:b/>
          <w:sz w:val="22"/>
          <w:szCs w:val="22"/>
        </w:rPr>
        <w:t>obavještava kandidate o</w:t>
      </w:r>
    </w:p>
    <w:p w:rsidR="00D1568A" w:rsidRPr="008078BE" w:rsidRDefault="00317196" w:rsidP="00137CD5">
      <w:pPr>
        <w:jc w:val="center"/>
        <w:rPr>
          <w:b/>
          <w:sz w:val="22"/>
          <w:szCs w:val="22"/>
        </w:rPr>
      </w:pPr>
      <w:r w:rsidRPr="008078BE">
        <w:rPr>
          <w:b/>
          <w:sz w:val="22"/>
          <w:szCs w:val="22"/>
        </w:rPr>
        <w:t>SADRŽAJU I NAČINU TESTIRANJA, PRAVNIM I DRUGIM IZVORIMA</w:t>
      </w:r>
    </w:p>
    <w:p w:rsidR="00D1568A" w:rsidRPr="008078BE" w:rsidRDefault="00317196" w:rsidP="00137CD5">
      <w:pPr>
        <w:jc w:val="center"/>
        <w:rPr>
          <w:b/>
          <w:sz w:val="22"/>
          <w:szCs w:val="22"/>
        </w:rPr>
      </w:pPr>
      <w:r w:rsidRPr="008078BE">
        <w:rPr>
          <w:b/>
          <w:sz w:val="22"/>
          <w:szCs w:val="22"/>
        </w:rPr>
        <w:t>ZA PRIPREMANJE KANDIDATA ZA TESTIRANJE</w:t>
      </w:r>
    </w:p>
    <w:p w:rsidR="005B26FD" w:rsidRPr="008078BE" w:rsidRDefault="005B26FD" w:rsidP="00D1568A">
      <w:pPr>
        <w:rPr>
          <w:b/>
          <w:sz w:val="22"/>
          <w:szCs w:val="22"/>
        </w:rPr>
      </w:pPr>
    </w:p>
    <w:p w:rsidR="009D4F2A" w:rsidRPr="008078BE" w:rsidRDefault="0093533F" w:rsidP="009D4F2A">
      <w:pPr>
        <w:rPr>
          <w:sz w:val="22"/>
          <w:szCs w:val="22"/>
        </w:rPr>
      </w:pPr>
      <w:r w:rsidRPr="008078BE">
        <w:rPr>
          <w:b/>
          <w:sz w:val="22"/>
          <w:szCs w:val="22"/>
        </w:rPr>
        <w:t>OPIS POSLOVA</w:t>
      </w:r>
      <w:r w:rsidR="00FC5AF2" w:rsidRPr="008078BE">
        <w:rPr>
          <w:b/>
          <w:sz w:val="22"/>
          <w:szCs w:val="22"/>
        </w:rPr>
        <w:t>:</w:t>
      </w:r>
      <w:r w:rsidRPr="008078BE">
        <w:rPr>
          <w:sz w:val="22"/>
          <w:szCs w:val="22"/>
          <w:lang w:val="en-GB"/>
        </w:rPr>
        <w:t xml:space="preserve"> </w:t>
      </w:r>
      <w:r w:rsidR="009D4F2A" w:rsidRPr="008078BE">
        <w:rPr>
          <w:sz w:val="22"/>
          <w:szCs w:val="22"/>
        </w:rPr>
        <w:t xml:space="preserve">radno mjesto voditelj računovodstva </w:t>
      </w:r>
    </w:p>
    <w:p w:rsidR="00314FC9" w:rsidRPr="00314FC9" w:rsidRDefault="009D4F2A" w:rsidP="00314FC9">
      <w:pPr>
        <w:jc w:val="both"/>
        <w:rPr>
          <w:sz w:val="22"/>
          <w:szCs w:val="22"/>
          <w:lang w:val="en-GB"/>
        </w:rPr>
      </w:pPr>
      <w:r w:rsidRPr="008078BE">
        <w:rPr>
          <w:sz w:val="22"/>
          <w:szCs w:val="22"/>
        </w:rPr>
        <w:t>O</w:t>
      </w:r>
      <w:r w:rsidR="00314FC9" w:rsidRPr="00314FC9">
        <w:rPr>
          <w:sz w:val="22"/>
          <w:szCs w:val="22"/>
        </w:rPr>
        <w:t xml:space="preserve">rganiziranje i vođenje računovodstvenih i knjigovodstvenih poslova, vođenje poslovnih knjiga prema važećim propisima, kontrola obračuna i isplate putnih naloga, sastavljanje godišnjih i periodičnih financijskih te statističkih izvještaja, izrada prijedloga financijskog plana prema programima i izvorima financiranja u suradnji s ravnateljem i praćenje njihovog izvršavanja, priprema godišnjeg popisa imovine, blagajnički poslovi i ostalih poslova vezanih uz taj popis, obračun isplata i naknada plaća u skladu s posebnim propisima, obračun isplata po ugovorima o djelu vanjskim suradnicima, evidencija i izrada ulaznih i izlaznih faktura, te obavljanje ostalih poslova prema </w:t>
      </w:r>
      <w:r w:rsidR="00314FC9" w:rsidRPr="00314FC9">
        <w:rPr>
          <w:sz w:val="22"/>
          <w:szCs w:val="22"/>
          <w:lang w:val="en-GB"/>
        </w:rPr>
        <w:t>Pravilniku o djelokrugu rada tajnika te administrativno –tehničkim i pomoćnim poslovima koji se obavljaju u osnovnoj školi</w:t>
      </w:r>
      <w:r w:rsidRPr="008078BE">
        <w:rPr>
          <w:sz w:val="22"/>
          <w:szCs w:val="22"/>
          <w:lang w:val="en-GB"/>
        </w:rPr>
        <w:t>.</w:t>
      </w:r>
      <w:r w:rsidR="00314FC9" w:rsidRPr="00314FC9">
        <w:rPr>
          <w:sz w:val="22"/>
          <w:szCs w:val="22"/>
          <w:lang w:val="en-GB"/>
        </w:rPr>
        <w:t xml:space="preserve"> </w:t>
      </w:r>
    </w:p>
    <w:p w:rsidR="00314FC9" w:rsidRPr="00314FC9" w:rsidRDefault="00314FC9" w:rsidP="00314FC9">
      <w:pPr>
        <w:rPr>
          <w:sz w:val="22"/>
          <w:szCs w:val="22"/>
          <w:lang w:val="en-GB"/>
        </w:rPr>
      </w:pPr>
    </w:p>
    <w:p w:rsidR="00D1568A" w:rsidRPr="008078BE" w:rsidRDefault="00D1568A" w:rsidP="00D1568A">
      <w:pPr>
        <w:rPr>
          <w:b/>
          <w:sz w:val="22"/>
          <w:szCs w:val="22"/>
        </w:rPr>
      </w:pPr>
      <w:r w:rsidRPr="008078BE">
        <w:rPr>
          <w:b/>
          <w:sz w:val="22"/>
          <w:szCs w:val="22"/>
        </w:rPr>
        <w:t>PRAVILA I NAČIN TESTIRANJA:</w:t>
      </w:r>
    </w:p>
    <w:p w:rsidR="00D1568A" w:rsidRPr="008078BE" w:rsidRDefault="00693AE5" w:rsidP="00B84AD1">
      <w:pPr>
        <w:jc w:val="both"/>
        <w:rPr>
          <w:sz w:val="22"/>
          <w:szCs w:val="22"/>
        </w:rPr>
      </w:pPr>
      <w:r w:rsidRPr="008078BE">
        <w:rPr>
          <w:sz w:val="22"/>
          <w:szCs w:val="22"/>
        </w:rPr>
        <w:t>U skladu s</w:t>
      </w:r>
      <w:r w:rsidR="00D1568A" w:rsidRPr="008078BE">
        <w:rPr>
          <w:sz w:val="22"/>
          <w:szCs w:val="22"/>
        </w:rPr>
        <w:t xml:space="preserve"> odredbama Pravilnika o načinu i postupku zapošljavanja</w:t>
      </w:r>
      <w:r w:rsidRPr="008078BE">
        <w:rPr>
          <w:sz w:val="22"/>
          <w:szCs w:val="22"/>
        </w:rPr>
        <w:t xml:space="preserve"> te procjeni i vrednovanju kandidata za zapošljavanje (čl. 13. do 15.), </w:t>
      </w:r>
      <w:r w:rsidR="00D1568A" w:rsidRPr="008078BE">
        <w:rPr>
          <w:sz w:val="22"/>
          <w:szCs w:val="22"/>
        </w:rPr>
        <w:t>provjera znanja i sposobnosti kandidata koji ispunj</w:t>
      </w:r>
      <w:r w:rsidRPr="008078BE">
        <w:rPr>
          <w:sz w:val="22"/>
          <w:szCs w:val="22"/>
        </w:rPr>
        <w:t>avaju</w:t>
      </w:r>
      <w:r w:rsidR="00B85C76" w:rsidRPr="008078BE">
        <w:rPr>
          <w:sz w:val="22"/>
          <w:szCs w:val="22"/>
        </w:rPr>
        <w:t xml:space="preserve"> sve uvjete </w:t>
      </w:r>
      <w:r w:rsidRPr="008078BE">
        <w:rPr>
          <w:sz w:val="22"/>
          <w:szCs w:val="22"/>
        </w:rPr>
        <w:t xml:space="preserve">  natječaja sastoji </w:t>
      </w:r>
      <w:r w:rsidR="008A0823" w:rsidRPr="008078BE">
        <w:rPr>
          <w:sz w:val="22"/>
          <w:szCs w:val="22"/>
        </w:rPr>
        <w:t xml:space="preserve">se </w:t>
      </w:r>
      <w:r w:rsidRPr="008078BE">
        <w:rPr>
          <w:sz w:val="22"/>
          <w:szCs w:val="22"/>
        </w:rPr>
        <w:t xml:space="preserve">od </w:t>
      </w:r>
      <w:r w:rsidR="004D0531">
        <w:rPr>
          <w:sz w:val="22"/>
          <w:szCs w:val="22"/>
        </w:rPr>
        <w:t>dva</w:t>
      </w:r>
      <w:r w:rsidRPr="008078BE">
        <w:rPr>
          <w:sz w:val="22"/>
          <w:szCs w:val="22"/>
        </w:rPr>
        <w:t xml:space="preserve"> dijela, pisane provjere kandidata (testiranje) i razgovora s kandidatom (intervju). </w:t>
      </w:r>
    </w:p>
    <w:p w:rsidR="00D1568A" w:rsidRPr="008078BE" w:rsidRDefault="00D1568A" w:rsidP="00F731EA">
      <w:pPr>
        <w:pStyle w:val="Odlomakpopisa"/>
        <w:numPr>
          <w:ilvl w:val="0"/>
          <w:numId w:val="15"/>
        </w:numPr>
        <w:ind w:left="709" w:hanging="709"/>
        <w:jc w:val="both"/>
        <w:rPr>
          <w:b/>
          <w:sz w:val="22"/>
          <w:szCs w:val="22"/>
        </w:rPr>
      </w:pPr>
      <w:r w:rsidRPr="008078BE">
        <w:rPr>
          <w:b/>
          <w:sz w:val="22"/>
          <w:szCs w:val="22"/>
        </w:rPr>
        <w:t>Pisano testiranje</w:t>
      </w:r>
    </w:p>
    <w:p w:rsidR="00B85C76" w:rsidRPr="008078BE" w:rsidRDefault="00B85C76" w:rsidP="00B85C76">
      <w:pPr>
        <w:pStyle w:val="Odlomakpopisa"/>
        <w:ind w:left="1080"/>
        <w:jc w:val="both"/>
        <w:rPr>
          <w:sz w:val="22"/>
          <w:szCs w:val="22"/>
        </w:rPr>
      </w:pPr>
      <w:r w:rsidRPr="008078BE">
        <w:rPr>
          <w:sz w:val="22"/>
          <w:szCs w:val="22"/>
        </w:rPr>
        <w:t xml:space="preserve">1. poznavanje hrvatskog jezika i latiničnog pisma,  </w:t>
      </w:r>
    </w:p>
    <w:p w:rsidR="00F731EA" w:rsidRDefault="00B85C76" w:rsidP="00B85C76">
      <w:pPr>
        <w:pStyle w:val="Odlomakpopisa"/>
        <w:ind w:left="1080"/>
        <w:jc w:val="both"/>
        <w:rPr>
          <w:sz w:val="22"/>
          <w:szCs w:val="22"/>
        </w:rPr>
      </w:pPr>
      <w:r w:rsidRPr="008078BE">
        <w:rPr>
          <w:sz w:val="22"/>
          <w:szCs w:val="22"/>
        </w:rPr>
        <w:t xml:space="preserve">2. provjera sposobnosti i vještina bitnih za obavljanje poslova radnog mjesta </w:t>
      </w:r>
    </w:p>
    <w:p w:rsidR="00F731EA" w:rsidRPr="008078BE" w:rsidRDefault="00F731EA" w:rsidP="00F731EA">
      <w:pPr>
        <w:pStyle w:val="Odlomakpopisa"/>
        <w:ind w:left="0"/>
        <w:jc w:val="both"/>
        <w:rPr>
          <w:b/>
          <w:sz w:val="22"/>
          <w:szCs w:val="22"/>
        </w:rPr>
      </w:pPr>
      <w:r w:rsidRPr="008078BE">
        <w:rPr>
          <w:b/>
          <w:sz w:val="22"/>
          <w:szCs w:val="22"/>
        </w:rPr>
        <w:t xml:space="preserve">II. </w:t>
      </w:r>
      <w:r>
        <w:rPr>
          <w:b/>
          <w:sz w:val="22"/>
          <w:szCs w:val="22"/>
        </w:rPr>
        <w:tab/>
      </w:r>
      <w:r w:rsidRPr="008078BE">
        <w:rPr>
          <w:b/>
          <w:sz w:val="22"/>
          <w:szCs w:val="22"/>
        </w:rPr>
        <w:t xml:space="preserve">Usmeno testiranje (intervju) </w:t>
      </w:r>
    </w:p>
    <w:p w:rsidR="00F731EA" w:rsidRPr="008078BE" w:rsidRDefault="00F731EA" w:rsidP="00F731EA">
      <w:pPr>
        <w:pStyle w:val="Odlomakpopisa"/>
        <w:ind w:left="0"/>
        <w:jc w:val="both"/>
        <w:rPr>
          <w:sz w:val="22"/>
          <w:szCs w:val="22"/>
        </w:rPr>
      </w:pPr>
      <w:r w:rsidRPr="008078BE">
        <w:rPr>
          <w:sz w:val="22"/>
          <w:szCs w:val="22"/>
        </w:rPr>
        <w:t>Na razgovor (intervju) s Povjerenstvom pozivaju se kandidati koji ostvare pravo na pristup intervjuu.</w:t>
      </w:r>
    </w:p>
    <w:p w:rsidR="00F731EA" w:rsidRPr="008078BE" w:rsidRDefault="00F731EA" w:rsidP="00F731EA">
      <w:pPr>
        <w:jc w:val="both"/>
        <w:rPr>
          <w:sz w:val="22"/>
          <w:szCs w:val="22"/>
        </w:rPr>
      </w:pPr>
      <w:r w:rsidRPr="008078BE">
        <w:rPr>
          <w:sz w:val="22"/>
          <w:szCs w:val="22"/>
        </w:rPr>
        <w:t xml:space="preserve">Rezultate pisanog testiranja Povjerenstvo vrednuje odmah po završetku testiranja te o postignutim bodovima na pisanom testiranju usmeno obavještava svakog kandidata.  </w:t>
      </w:r>
    </w:p>
    <w:p w:rsidR="00F731EA" w:rsidRPr="008078BE" w:rsidRDefault="00F731EA" w:rsidP="00F731EA">
      <w:pPr>
        <w:jc w:val="both"/>
        <w:rPr>
          <w:sz w:val="22"/>
          <w:szCs w:val="22"/>
        </w:rPr>
      </w:pPr>
      <w:r w:rsidRPr="008078BE">
        <w:rPr>
          <w:sz w:val="22"/>
          <w:szCs w:val="22"/>
        </w:rPr>
        <w:t>Kandidati koji su ostvarili 6</w:t>
      </w:r>
      <w:r w:rsidR="00E64A7E">
        <w:rPr>
          <w:sz w:val="22"/>
          <w:szCs w:val="22"/>
        </w:rPr>
        <w:t>0</w:t>
      </w:r>
      <w:r w:rsidRPr="008078BE">
        <w:rPr>
          <w:sz w:val="22"/>
          <w:szCs w:val="22"/>
        </w:rPr>
        <w:t>% bodova od ukupnog broja bodova pozivaju se na usmeno testiranje (intervju) s Povjerenstvom.</w:t>
      </w:r>
    </w:p>
    <w:p w:rsidR="00F731EA" w:rsidRPr="008078BE" w:rsidRDefault="00F731EA" w:rsidP="00F731EA">
      <w:pPr>
        <w:jc w:val="both"/>
        <w:rPr>
          <w:sz w:val="22"/>
          <w:szCs w:val="22"/>
        </w:rPr>
      </w:pPr>
      <w:r w:rsidRPr="008078BE">
        <w:rPr>
          <w:sz w:val="22"/>
          <w:szCs w:val="22"/>
        </w:rPr>
        <w:t>Povjerenstvo u razgovoru s kandidatima utvrđuje znanja, sposobnosti, interese i motivaciju kandidata za rad u školi.</w:t>
      </w:r>
    </w:p>
    <w:p w:rsidR="00F731EA" w:rsidRPr="008078BE" w:rsidRDefault="00F731EA" w:rsidP="00F731EA">
      <w:pPr>
        <w:jc w:val="both"/>
        <w:rPr>
          <w:sz w:val="22"/>
          <w:szCs w:val="22"/>
        </w:rPr>
      </w:pPr>
      <w:r w:rsidRPr="008078BE">
        <w:rPr>
          <w:sz w:val="22"/>
          <w:szCs w:val="22"/>
        </w:rPr>
        <w:t>Svaki član Povjerenstva vrednuje odgovor kandidata na pojedino pitanje bodovima koji se na kraju zbrajaju.</w:t>
      </w:r>
    </w:p>
    <w:p w:rsidR="00F731EA" w:rsidRPr="008078BE" w:rsidRDefault="00F731EA" w:rsidP="00F731EA">
      <w:pPr>
        <w:jc w:val="both"/>
        <w:rPr>
          <w:sz w:val="22"/>
          <w:szCs w:val="22"/>
        </w:rPr>
      </w:pPr>
      <w:r w:rsidRPr="008078BE">
        <w:rPr>
          <w:sz w:val="22"/>
          <w:szCs w:val="22"/>
        </w:rPr>
        <w:t>Smatra se da je kandidat zadovoljio ako je ostvario najmanje 6</w:t>
      </w:r>
      <w:r w:rsidR="00E64A7E">
        <w:rPr>
          <w:sz w:val="22"/>
          <w:szCs w:val="22"/>
        </w:rPr>
        <w:t>0</w:t>
      </w:r>
      <w:r w:rsidRPr="008078BE">
        <w:rPr>
          <w:sz w:val="22"/>
          <w:szCs w:val="22"/>
        </w:rPr>
        <w:t>% bodova od ukupnog mogućeg broja bodova na usmenom testiranju (intervju).</w:t>
      </w:r>
    </w:p>
    <w:p w:rsidR="00F731EA" w:rsidRDefault="00F731EA" w:rsidP="00B85C76">
      <w:pPr>
        <w:pStyle w:val="Odlomakpopisa"/>
        <w:ind w:left="1080"/>
        <w:jc w:val="both"/>
        <w:rPr>
          <w:sz w:val="22"/>
          <w:szCs w:val="22"/>
        </w:rPr>
      </w:pPr>
    </w:p>
    <w:p w:rsidR="00F731EA" w:rsidRDefault="00F731EA" w:rsidP="00B85C76">
      <w:pPr>
        <w:pStyle w:val="Odlomakpopisa"/>
        <w:ind w:left="1080"/>
        <w:jc w:val="both"/>
        <w:rPr>
          <w:sz w:val="22"/>
          <w:szCs w:val="22"/>
        </w:rPr>
      </w:pPr>
    </w:p>
    <w:p w:rsidR="00F731EA" w:rsidRDefault="00F731EA" w:rsidP="00B85C76">
      <w:pPr>
        <w:pStyle w:val="Odlomakpopisa"/>
        <w:ind w:left="1080"/>
        <w:jc w:val="both"/>
        <w:rPr>
          <w:sz w:val="22"/>
          <w:szCs w:val="22"/>
        </w:rPr>
      </w:pPr>
    </w:p>
    <w:p w:rsidR="00B85C76" w:rsidRPr="008078BE" w:rsidRDefault="00B85C76" w:rsidP="00B85C76">
      <w:pPr>
        <w:pStyle w:val="Odlomakpopisa"/>
        <w:ind w:left="1080"/>
        <w:jc w:val="both"/>
        <w:rPr>
          <w:sz w:val="22"/>
          <w:szCs w:val="22"/>
        </w:rPr>
      </w:pPr>
    </w:p>
    <w:p w:rsidR="00D1568A" w:rsidRPr="008078BE" w:rsidRDefault="00D1568A" w:rsidP="00B84AD1">
      <w:pPr>
        <w:jc w:val="both"/>
        <w:rPr>
          <w:sz w:val="22"/>
          <w:szCs w:val="22"/>
        </w:rPr>
      </w:pPr>
      <w:r w:rsidRPr="008078BE">
        <w:rPr>
          <w:sz w:val="22"/>
          <w:szCs w:val="22"/>
        </w:rPr>
        <w:t>Kandidati su obvezni pristupiti provjeri znanja i sposobnosti. Ako kandidat ne</w:t>
      </w:r>
      <w:r w:rsidR="00044E40" w:rsidRPr="008078BE">
        <w:rPr>
          <w:sz w:val="22"/>
          <w:szCs w:val="22"/>
        </w:rPr>
        <w:t xml:space="preserve"> </w:t>
      </w:r>
      <w:r w:rsidRPr="008078BE">
        <w:rPr>
          <w:sz w:val="22"/>
          <w:szCs w:val="22"/>
        </w:rPr>
        <w:t>pristupi testiranju, smatra se da je povukao prijavu na natječaj. Kandidati su dužni ponijeti sa sobom osobnu</w:t>
      </w:r>
      <w:r w:rsidR="00044E40" w:rsidRPr="008078BE">
        <w:rPr>
          <w:sz w:val="22"/>
          <w:szCs w:val="22"/>
        </w:rPr>
        <w:t xml:space="preserve"> </w:t>
      </w:r>
      <w:r w:rsidRPr="008078BE">
        <w:rPr>
          <w:sz w:val="22"/>
          <w:szCs w:val="22"/>
        </w:rPr>
        <w:t>iskaznicu ili drugu identifikacijsku javnu ispravu na temelju koje se prije testiranja utvrđuje identitet kandidata.</w:t>
      </w:r>
    </w:p>
    <w:p w:rsidR="00103274" w:rsidRPr="008078BE" w:rsidRDefault="00D1568A" w:rsidP="00B84AD1">
      <w:pPr>
        <w:jc w:val="both"/>
        <w:rPr>
          <w:sz w:val="22"/>
          <w:szCs w:val="22"/>
        </w:rPr>
      </w:pPr>
      <w:r w:rsidRPr="008078BE">
        <w:rPr>
          <w:sz w:val="22"/>
          <w:szCs w:val="22"/>
        </w:rPr>
        <w:t>Testiranju ne mogu pristupiti kandidati koji ne mogu dokazati identitet i osobe za koje je Povjerenstvo utvrdilo da</w:t>
      </w:r>
      <w:r w:rsidR="00044E40" w:rsidRPr="008078BE">
        <w:rPr>
          <w:sz w:val="22"/>
          <w:szCs w:val="22"/>
        </w:rPr>
        <w:t xml:space="preserve"> </w:t>
      </w:r>
      <w:r w:rsidRPr="008078BE">
        <w:rPr>
          <w:sz w:val="22"/>
          <w:szCs w:val="22"/>
        </w:rPr>
        <w:t xml:space="preserve">ne ispunjavaju uvjete iz natječaja te čije prijave nisu </w:t>
      </w:r>
      <w:r w:rsidR="002A7166" w:rsidRPr="008078BE">
        <w:rPr>
          <w:sz w:val="22"/>
          <w:szCs w:val="22"/>
        </w:rPr>
        <w:t xml:space="preserve">potpune, </w:t>
      </w:r>
      <w:r w:rsidRPr="008078BE">
        <w:rPr>
          <w:sz w:val="22"/>
          <w:szCs w:val="22"/>
        </w:rPr>
        <w:t>potpisane</w:t>
      </w:r>
      <w:r w:rsidR="002A7166" w:rsidRPr="008078BE">
        <w:rPr>
          <w:sz w:val="22"/>
          <w:szCs w:val="22"/>
        </w:rPr>
        <w:t xml:space="preserve"> i</w:t>
      </w:r>
      <w:r w:rsidRPr="008078BE">
        <w:rPr>
          <w:sz w:val="22"/>
          <w:szCs w:val="22"/>
        </w:rPr>
        <w:t xml:space="preserve"> pravodobne</w:t>
      </w:r>
      <w:r w:rsidR="002A7166" w:rsidRPr="008078BE">
        <w:rPr>
          <w:sz w:val="22"/>
          <w:szCs w:val="22"/>
        </w:rPr>
        <w:t>.</w:t>
      </w:r>
      <w:r w:rsidRPr="008078BE">
        <w:rPr>
          <w:sz w:val="22"/>
          <w:szCs w:val="22"/>
        </w:rPr>
        <w:t xml:space="preserve"> </w:t>
      </w:r>
    </w:p>
    <w:p w:rsidR="004B075F" w:rsidRPr="008078BE" w:rsidRDefault="00D1568A" w:rsidP="00B84AD1">
      <w:pPr>
        <w:jc w:val="both"/>
        <w:rPr>
          <w:sz w:val="22"/>
          <w:szCs w:val="22"/>
        </w:rPr>
      </w:pPr>
      <w:r w:rsidRPr="008078BE">
        <w:rPr>
          <w:sz w:val="22"/>
          <w:szCs w:val="22"/>
        </w:rPr>
        <w:t>Nakon utvrđivanja</w:t>
      </w:r>
      <w:r w:rsidR="000D4D7B" w:rsidRPr="008078BE">
        <w:rPr>
          <w:sz w:val="22"/>
          <w:szCs w:val="22"/>
        </w:rPr>
        <w:t xml:space="preserve"> </w:t>
      </w:r>
      <w:r w:rsidRPr="008078BE">
        <w:rPr>
          <w:sz w:val="22"/>
          <w:szCs w:val="22"/>
        </w:rPr>
        <w:t>identiteta kandidata,</w:t>
      </w:r>
      <w:r w:rsidR="004B075F" w:rsidRPr="008078BE">
        <w:rPr>
          <w:sz w:val="22"/>
          <w:szCs w:val="22"/>
        </w:rPr>
        <w:t xml:space="preserve"> pristupa se testiranju</w:t>
      </w:r>
      <w:r w:rsidRPr="008078BE">
        <w:rPr>
          <w:sz w:val="22"/>
          <w:szCs w:val="22"/>
        </w:rPr>
        <w:t xml:space="preserve">. </w:t>
      </w:r>
    </w:p>
    <w:p w:rsidR="00D1568A" w:rsidRPr="008078BE" w:rsidRDefault="00D1568A" w:rsidP="00B84AD1">
      <w:pPr>
        <w:jc w:val="both"/>
        <w:rPr>
          <w:sz w:val="22"/>
          <w:szCs w:val="22"/>
        </w:rPr>
      </w:pPr>
      <w:r w:rsidRPr="008078BE">
        <w:rPr>
          <w:sz w:val="22"/>
          <w:szCs w:val="22"/>
        </w:rPr>
        <w:t>Po zaprimanju testa kandidat je dužan upisati</w:t>
      </w:r>
      <w:r w:rsidR="002A7166" w:rsidRPr="008078BE">
        <w:rPr>
          <w:sz w:val="22"/>
          <w:szCs w:val="22"/>
        </w:rPr>
        <w:t xml:space="preserve"> </w:t>
      </w:r>
      <w:r w:rsidRPr="008078BE">
        <w:rPr>
          <w:sz w:val="22"/>
          <w:szCs w:val="22"/>
        </w:rPr>
        <w:t>ime i prezime</w:t>
      </w:r>
      <w:r w:rsidR="000D4D7B" w:rsidRPr="008078BE">
        <w:rPr>
          <w:sz w:val="22"/>
          <w:szCs w:val="22"/>
        </w:rPr>
        <w:t xml:space="preserve"> na</w:t>
      </w:r>
      <w:r w:rsidRPr="008078BE">
        <w:rPr>
          <w:sz w:val="22"/>
          <w:szCs w:val="22"/>
        </w:rPr>
        <w:t xml:space="preserve"> za to označenom mjestu na testu.</w:t>
      </w:r>
    </w:p>
    <w:p w:rsidR="00D1568A" w:rsidRPr="008078BE" w:rsidRDefault="00D1568A" w:rsidP="00B84AD1">
      <w:pPr>
        <w:jc w:val="both"/>
        <w:rPr>
          <w:sz w:val="22"/>
          <w:szCs w:val="22"/>
        </w:rPr>
      </w:pPr>
      <w:r w:rsidRPr="008078BE">
        <w:rPr>
          <w:sz w:val="22"/>
          <w:szCs w:val="22"/>
        </w:rPr>
        <w:t>Test se piše isključivo kemijskom olovkom.</w:t>
      </w:r>
    </w:p>
    <w:p w:rsidR="00F731EA" w:rsidRDefault="00F731EA" w:rsidP="00B84AD1">
      <w:pPr>
        <w:jc w:val="both"/>
        <w:rPr>
          <w:sz w:val="22"/>
          <w:szCs w:val="22"/>
        </w:rPr>
      </w:pPr>
    </w:p>
    <w:p w:rsidR="00D1568A" w:rsidRPr="008078BE" w:rsidRDefault="00D1568A" w:rsidP="00B84AD1">
      <w:pPr>
        <w:jc w:val="both"/>
        <w:rPr>
          <w:sz w:val="22"/>
          <w:szCs w:val="22"/>
        </w:rPr>
      </w:pPr>
      <w:r w:rsidRPr="008078BE">
        <w:rPr>
          <w:sz w:val="22"/>
          <w:szCs w:val="22"/>
        </w:rPr>
        <w:t>Za vrijeme testiranja nije dopušteno:</w:t>
      </w:r>
    </w:p>
    <w:p w:rsidR="00D1568A" w:rsidRPr="008078BE" w:rsidRDefault="00D1568A" w:rsidP="00B84AD1">
      <w:pPr>
        <w:jc w:val="both"/>
        <w:rPr>
          <w:sz w:val="22"/>
          <w:szCs w:val="22"/>
        </w:rPr>
      </w:pPr>
      <w:r w:rsidRPr="008078BE">
        <w:rPr>
          <w:sz w:val="22"/>
          <w:szCs w:val="22"/>
        </w:rPr>
        <w:t>- koristiti se bilo kakvom literaturom odnosno bilješkama,</w:t>
      </w:r>
    </w:p>
    <w:p w:rsidR="00D1568A" w:rsidRPr="008078BE" w:rsidRDefault="00D1568A" w:rsidP="00B84AD1">
      <w:pPr>
        <w:jc w:val="both"/>
        <w:rPr>
          <w:sz w:val="22"/>
          <w:szCs w:val="22"/>
        </w:rPr>
      </w:pPr>
      <w:r w:rsidRPr="008078BE">
        <w:rPr>
          <w:sz w:val="22"/>
          <w:szCs w:val="22"/>
        </w:rPr>
        <w:t>- koristiti mobitel ili druga komunikacijska sredstva,</w:t>
      </w:r>
    </w:p>
    <w:p w:rsidR="00D1568A" w:rsidRPr="008078BE" w:rsidRDefault="00D1568A" w:rsidP="00B84AD1">
      <w:pPr>
        <w:jc w:val="both"/>
        <w:rPr>
          <w:sz w:val="22"/>
          <w:szCs w:val="22"/>
        </w:rPr>
      </w:pPr>
      <w:r w:rsidRPr="008078BE">
        <w:rPr>
          <w:sz w:val="22"/>
          <w:szCs w:val="22"/>
        </w:rPr>
        <w:t xml:space="preserve">- napuštati prostoriju u kojoj se testiranje </w:t>
      </w:r>
      <w:r w:rsidR="000D4D7B" w:rsidRPr="008078BE">
        <w:rPr>
          <w:sz w:val="22"/>
          <w:szCs w:val="22"/>
        </w:rPr>
        <w:t>provodi</w:t>
      </w:r>
      <w:r w:rsidRPr="008078BE">
        <w:rPr>
          <w:sz w:val="22"/>
          <w:szCs w:val="22"/>
        </w:rPr>
        <w:t xml:space="preserve"> i</w:t>
      </w:r>
    </w:p>
    <w:p w:rsidR="00D1568A" w:rsidRPr="008078BE" w:rsidRDefault="00D1568A" w:rsidP="00B84AD1">
      <w:pPr>
        <w:jc w:val="both"/>
        <w:rPr>
          <w:sz w:val="22"/>
          <w:szCs w:val="22"/>
        </w:rPr>
      </w:pPr>
      <w:r w:rsidRPr="008078BE">
        <w:rPr>
          <w:sz w:val="22"/>
          <w:szCs w:val="22"/>
        </w:rPr>
        <w:t>- razgovarati s ostalim kandidatima.</w:t>
      </w:r>
    </w:p>
    <w:p w:rsidR="00F81169" w:rsidRPr="008078BE" w:rsidRDefault="00D1568A" w:rsidP="00B84AD1">
      <w:pPr>
        <w:jc w:val="both"/>
        <w:rPr>
          <w:sz w:val="22"/>
          <w:szCs w:val="22"/>
          <w:u w:val="single"/>
        </w:rPr>
      </w:pPr>
      <w:r w:rsidRPr="008078BE">
        <w:rPr>
          <w:sz w:val="22"/>
          <w:szCs w:val="22"/>
        </w:rPr>
        <w:t>Ukoliko kandidat postupi suprotno pravilima testiranja bit će udaljen s testiranja, a njegov rezultat</w:t>
      </w:r>
      <w:r w:rsidR="000D4D7B" w:rsidRPr="008078BE">
        <w:rPr>
          <w:sz w:val="22"/>
          <w:szCs w:val="22"/>
        </w:rPr>
        <w:t xml:space="preserve"> </w:t>
      </w:r>
      <w:r w:rsidRPr="008078BE">
        <w:rPr>
          <w:sz w:val="22"/>
          <w:szCs w:val="22"/>
        </w:rPr>
        <w:t xml:space="preserve">Povjerenstvo neće priznati niti ocijeniti. </w:t>
      </w:r>
      <w:r w:rsidRPr="008078BE">
        <w:rPr>
          <w:sz w:val="22"/>
          <w:szCs w:val="22"/>
          <w:u w:val="single"/>
        </w:rPr>
        <w:t xml:space="preserve">Područje procjene za </w:t>
      </w:r>
      <w:r w:rsidR="008051BE" w:rsidRPr="008078BE">
        <w:rPr>
          <w:sz w:val="22"/>
          <w:szCs w:val="22"/>
          <w:u w:val="single"/>
        </w:rPr>
        <w:t xml:space="preserve">pisano i usmeno </w:t>
      </w:r>
      <w:r w:rsidRPr="008078BE">
        <w:rPr>
          <w:sz w:val="22"/>
          <w:szCs w:val="22"/>
          <w:u w:val="single"/>
        </w:rPr>
        <w:t xml:space="preserve">testiranje </w:t>
      </w:r>
      <w:r w:rsidR="000D4D7B" w:rsidRPr="008078BE">
        <w:rPr>
          <w:sz w:val="22"/>
          <w:szCs w:val="22"/>
          <w:u w:val="single"/>
        </w:rPr>
        <w:t>provodi se</w:t>
      </w:r>
      <w:r w:rsidR="00F81169" w:rsidRPr="008078BE">
        <w:rPr>
          <w:sz w:val="22"/>
          <w:szCs w:val="22"/>
          <w:u w:val="single"/>
        </w:rPr>
        <w:t xml:space="preserve"> </w:t>
      </w:r>
      <w:r w:rsidR="008051BE" w:rsidRPr="008078BE">
        <w:rPr>
          <w:sz w:val="22"/>
          <w:szCs w:val="22"/>
          <w:u w:val="single"/>
        </w:rPr>
        <w:t>iz pravnih i drugih izvora u dijelovima koji obuhvaćaju opis poslova radnog mjesta.</w:t>
      </w:r>
    </w:p>
    <w:p w:rsidR="00D1568A" w:rsidRPr="008078BE" w:rsidRDefault="00F81169" w:rsidP="00B84AD1">
      <w:pPr>
        <w:jc w:val="both"/>
        <w:rPr>
          <w:sz w:val="22"/>
          <w:szCs w:val="22"/>
        </w:rPr>
      </w:pPr>
      <w:r w:rsidRPr="008078BE">
        <w:rPr>
          <w:sz w:val="22"/>
          <w:szCs w:val="22"/>
        </w:rPr>
        <w:t>U</w:t>
      </w:r>
      <w:r w:rsidR="00D1568A" w:rsidRPr="008078BE">
        <w:rPr>
          <w:sz w:val="22"/>
          <w:szCs w:val="22"/>
        </w:rPr>
        <w:t>kupno</w:t>
      </w:r>
      <w:r w:rsidRPr="008078BE">
        <w:rPr>
          <w:sz w:val="22"/>
          <w:szCs w:val="22"/>
        </w:rPr>
        <w:t xml:space="preserve"> trajanje</w:t>
      </w:r>
      <w:r w:rsidR="006962E5" w:rsidRPr="008078BE">
        <w:rPr>
          <w:sz w:val="22"/>
          <w:szCs w:val="22"/>
        </w:rPr>
        <w:t xml:space="preserve"> pisanog</w:t>
      </w:r>
      <w:r w:rsidRPr="008078BE">
        <w:rPr>
          <w:sz w:val="22"/>
          <w:szCs w:val="22"/>
        </w:rPr>
        <w:t xml:space="preserve"> testiranja je</w:t>
      </w:r>
      <w:r w:rsidR="00D1568A" w:rsidRPr="008078BE">
        <w:rPr>
          <w:sz w:val="22"/>
          <w:szCs w:val="22"/>
        </w:rPr>
        <w:t xml:space="preserve"> </w:t>
      </w:r>
      <w:r w:rsidR="00145D90" w:rsidRPr="008078BE">
        <w:rPr>
          <w:sz w:val="22"/>
          <w:szCs w:val="22"/>
        </w:rPr>
        <w:t>3</w:t>
      </w:r>
      <w:r w:rsidR="006962E5" w:rsidRPr="008078BE">
        <w:rPr>
          <w:sz w:val="22"/>
          <w:szCs w:val="22"/>
        </w:rPr>
        <w:t>0</w:t>
      </w:r>
      <w:r w:rsidR="00D1568A" w:rsidRPr="008078BE">
        <w:rPr>
          <w:sz w:val="22"/>
          <w:szCs w:val="22"/>
        </w:rPr>
        <w:t xml:space="preserve"> minuta. </w:t>
      </w:r>
    </w:p>
    <w:p w:rsidR="00F81169" w:rsidRPr="008078BE" w:rsidRDefault="00D1568A" w:rsidP="00B84AD1">
      <w:pPr>
        <w:jc w:val="both"/>
        <w:rPr>
          <w:sz w:val="22"/>
          <w:szCs w:val="22"/>
        </w:rPr>
      </w:pPr>
      <w:r w:rsidRPr="008078BE">
        <w:rPr>
          <w:sz w:val="22"/>
          <w:szCs w:val="22"/>
        </w:rPr>
        <w:t>Nakon obavljenog testiranja Povjerenstvo utvrđuje rezultat testiranja za svakog kandidata koji je pristupio</w:t>
      </w:r>
      <w:r w:rsidR="00F81169" w:rsidRPr="008078BE">
        <w:rPr>
          <w:sz w:val="22"/>
          <w:szCs w:val="22"/>
        </w:rPr>
        <w:t xml:space="preserve"> </w:t>
      </w:r>
      <w:r w:rsidRPr="008078BE">
        <w:rPr>
          <w:sz w:val="22"/>
          <w:szCs w:val="22"/>
        </w:rPr>
        <w:t>testiranju.</w:t>
      </w:r>
      <w:r w:rsidR="00F81169" w:rsidRPr="008078BE">
        <w:rPr>
          <w:sz w:val="22"/>
          <w:szCs w:val="22"/>
        </w:rPr>
        <w:t xml:space="preserve"> </w:t>
      </w:r>
    </w:p>
    <w:p w:rsidR="00D1568A" w:rsidRPr="008078BE" w:rsidRDefault="00D1568A" w:rsidP="00B84AD1">
      <w:pPr>
        <w:jc w:val="both"/>
        <w:rPr>
          <w:sz w:val="22"/>
          <w:szCs w:val="22"/>
        </w:rPr>
      </w:pPr>
      <w:r w:rsidRPr="008078BE">
        <w:rPr>
          <w:sz w:val="22"/>
          <w:szCs w:val="22"/>
        </w:rPr>
        <w:t>Pravo na pristup razgovoru s Povjerenstvom ostvaruje kandidat koji je na</w:t>
      </w:r>
      <w:r w:rsidR="005B36E2" w:rsidRPr="008078BE">
        <w:rPr>
          <w:sz w:val="22"/>
          <w:szCs w:val="22"/>
        </w:rPr>
        <w:t xml:space="preserve"> pisanom</w:t>
      </w:r>
      <w:r w:rsidRPr="008078BE">
        <w:rPr>
          <w:sz w:val="22"/>
          <w:szCs w:val="22"/>
        </w:rPr>
        <w:t xml:space="preserve"> testu ostvario </w:t>
      </w:r>
      <w:r w:rsidR="00F81169" w:rsidRPr="008078BE">
        <w:rPr>
          <w:sz w:val="22"/>
          <w:szCs w:val="22"/>
        </w:rPr>
        <w:t xml:space="preserve">za svako područje </w:t>
      </w:r>
      <w:r w:rsidRPr="008078BE">
        <w:rPr>
          <w:sz w:val="22"/>
          <w:szCs w:val="22"/>
        </w:rPr>
        <w:t xml:space="preserve">najmanje </w:t>
      </w:r>
      <w:r w:rsidR="008051BE" w:rsidRPr="008078BE">
        <w:rPr>
          <w:sz w:val="22"/>
          <w:szCs w:val="22"/>
        </w:rPr>
        <w:t>6</w:t>
      </w:r>
      <w:r w:rsidR="008513CF">
        <w:rPr>
          <w:sz w:val="22"/>
          <w:szCs w:val="22"/>
        </w:rPr>
        <w:t>0</w:t>
      </w:r>
      <w:r w:rsidRPr="008078BE">
        <w:rPr>
          <w:sz w:val="22"/>
          <w:szCs w:val="22"/>
        </w:rPr>
        <w:t>%</w:t>
      </w:r>
      <w:r w:rsidR="00F81169" w:rsidRPr="008078BE">
        <w:rPr>
          <w:sz w:val="22"/>
          <w:szCs w:val="22"/>
        </w:rPr>
        <w:t xml:space="preserve"> bodova od ukupnog broja bodova.</w:t>
      </w:r>
    </w:p>
    <w:p w:rsidR="00B84AD1" w:rsidRPr="008078BE" w:rsidRDefault="00D1568A" w:rsidP="00B84AD1">
      <w:pPr>
        <w:jc w:val="both"/>
        <w:rPr>
          <w:sz w:val="22"/>
          <w:szCs w:val="22"/>
        </w:rPr>
      </w:pPr>
      <w:r w:rsidRPr="008078BE">
        <w:rPr>
          <w:sz w:val="22"/>
          <w:szCs w:val="22"/>
        </w:rPr>
        <w:t>Kandidat koji ne zadovolji na pis</w:t>
      </w:r>
      <w:r w:rsidR="004E19BA" w:rsidRPr="008078BE">
        <w:rPr>
          <w:sz w:val="22"/>
          <w:szCs w:val="22"/>
        </w:rPr>
        <w:t>an</w:t>
      </w:r>
      <w:r w:rsidRPr="008078BE">
        <w:rPr>
          <w:sz w:val="22"/>
          <w:szCs w:val="22"/>
        </w:rPr>
        <w:t>om testiranju ne ostvaruje pravo na pristup razgovoru (intervjuu)</w:t>
      </w:r>
      <w:r w:rsidR="00B84AD1" w:rsidRPr="008078BE">
        <w:rPr>
          <w:sz w:val="22"/>
          <w:szCs w:val="22"/>
        </w:rPr>
        <w:t>.</w:t>
      </w:r>
    </w:p>
    <w:p w:rsidR="00CC4061" w:rsidRPr="008078BE" w:rsidRDefault="00CC4061" w:rsidP="00CC4061">
      <w:pPr>
        <w:jc w:val="both"/>
        <w:rPr>
          <w:sz w:val="22"/>
          <w:szCs w:val="22"/>
        </w:rPr>
      </w:pPr>
    </w:p>
    <w:p w:rsidR="00CC4061" w:rsidRPr="008078BE" w:rsidRDefault="00CC4061" w:rsidP="00CC4061">
      <w:pPr>
        <w:jc w:val="both"/>
        <w:rPr>
          <w:b/>
          <w:sz w:val="22"/>
          <w:szCs w:val="22"/>
        </w:rPr>
      </w:pPr>
      <w:r w:rsidRPr="008078BE">
        <w:rPr>
          <w:b/>
          <w:sz w:val="22"/>
          <w:szCs w:val="22"/>
        </w:rPr>
        <w:t>PRAVNI I DRUGI IZVORI ZA PRIPREMANJE KANDIDATA ZA PISANO TESTIRANJE SU:</w:t>
      </w:r>
    </w:p>
    <w:p w:rsidR="005224D5" w:rsidRPr="008078BE" w:rsidRDefault="005224D5" w:rsidP="003E0276">
      <w:pPr>
        <w:pStyle w:val="Odlomakpopisa"/>
        <w:ind w:left="0"/>
        <w:jc w:val="both"/>
        <w:rPr>
          <w:sz w:val="22"/>
          <w:szCs w:val="22"/>
        </w:rPr>
      </w:pPr>
      <w:r w:rsidRPr="008078BE">
        <w:rPr>
          <w:sz w:val="22"/>
          <w:szCs w:val="22"/>
        </w:rPr>
        <w:t>Zakon o odgoju i obrazovanju u osnovnoj i srednjoj školi (Narodne novine, broj 87/08., 86/09,</w:t>
      </w:r>
    </w:p>
    <w:p w:rsidR="0039656D" w:rsidRPr="008078BE" w:rsidRDefault="003E0276" w:rsidP="0039656D">
      <w:pPr>
        <w:jc w:val="both"/>
        <w:rPr>
          <w:sz w:val="22"/>
          <w:szCs w:val="22"/>
        </w:rPr>
      </w:pPr>
      <w:r w:rsidRPr="008078BE">
        <w:rPr>
          <w:sz w:val="22"/>
          <w:szCs w:val="22"/>
        </w:rPr>
        <w:t>Zakon o radu (NN 93/14 i 127/17)</w:t>
      </w:r>
    </w:p>
    <w:p w:rsidR="0039656D" w:rsidRPr="008078BE" w:rsidRDefault="0039656D" w:rsidP="0039656D">
      <w:pPr>
        <w:jc w:val="both"/>
        <w:rPr>
          <w:sz w:val="22"/>
          <w:szCs w:val="22"/>
        </w:rPr>
      </w:pPr>
      <w:r w:rsidRPr="008078BE">
        <w:rPr>
          <w:sz w:val="22"/>
          <w:szCs w:val="22"/>
        </w:rPr>
        <w:t>Kolektivni ugovor za zaposlenike u osnovnoškolskim ustanovama (Narodne novine, broj 51/18.)</w:t>
      </w:r>
    </w:p>
    <w:p w:rsidR="003E0276" w:rsidRPr="008078BE" w:rsidRDefault="003E0276" w:rsidP="003E0276">
      <w:pPr>
        <w:jc w:val="both"/>
        <w:rPr>
          <w:sz w:val="22"/>
          <w:szCs w:val="22"/>
        </w:rPr>
      </w:pPr>
      <w:r w:rsidRPr="008078BE">
        <w:rPr>
          <w:sz w:val="22"/>
          <w:szCs w:val="22"/>
        </w:rPr>
        <w:t xml:space="preserve">Pravilnik o djelokrugu rada tajnika te administrativno-tehničkim i pomoćnim poslovima koji se obavljaju u osnovnoj školi (NN 40/14)  </w:t>
      </w:r>
    </w:p>
    <w:p w:rsidR="002B01C1" w:rsidRPr="008078BE" w:rsidRDefault="002B01C1" w:rsidP="0075561E">
      <w:pPr>
        <w:tabs>
          <w:tab w:val="num" w:pos="720"/>
        </w:tabs>
        <w:rPr>
          <w:sz w:val="22"/>
          <w:szCs w:val="22"/>
        </w:rPr>
      </w:pPr>
      <w:r w:rsidRPr="002B01C1">
        <w:rPr>
          <w:sz w:val="22"/>
          <w:szCs w:val="22"/>
        </w:rPr>
        <w:t xml:space="preserve">Pravilnik o proračunskom računovodstvu i Računskom planu (Narodne novine, </w:t>
      </w:r>
      <w:r w:rsidR="0075561E" w:rsidRPr="008078BE">
        <w:rPr>
          <w:sz w:val="22"/>
          <w:szCs w:val="22"/>
        </w:rPr>
        <w:t>b</w:t>
      </w:r>
      <w:r w:rsidRPr="002B01C1">
        <w:rPr>
          <w:sz w:val="22"/>
          <w:szCs w:val="22"/>
        </w:rPr>
        <w:t>r. </w:t>
      </w:r>
      <w:hyperlink r:id="rId7" w:history="1">
        <w:r w:rsidRPr="002B01C1">
          <w:rPr>
            <w:sz w:val="22"/>
            <w:szCs w:val="22"/>
            <w:u w:val="single"/>
          </w:rPr>
          <w:t>124/14</w:t>
        </w:r>
      </w:hyperlink>
      <w:r w:rsidRPr="002B01C1">
        <w:rPr>
          <w:sz w:val="22"/>
          <w:szCs w:val="22"/>
        </w:rPr>
        <w:t>, </w:t>
      </w:r>
      <w:hyperlink r:id="rId8" w:history="1">
        <w:r w:rsidRPr="002B01C1">
          <w:rPr>
            <w:sz w:val="22"/>
            <w:szCs w:val="22"/>
            <w:u w:val="single"/>
          </w:rPr>
          <w:t>115/15</w:t>
        </w:r>
      </w:hyperlink>
      <w:r w:rsidRPr="002B01C1">
        <w:rPr>
          <w:sz w:val="22"/>
          <w:szCs w:val="22"/>
        </w:rPr>
        <w:t>, </w:t>
      </w:r>
      <w:hyperlink r:id="rId9" w:history="1">
        <w:r w:rsidRPr="002B01C1">
          <w:rPr>
            <w:sz w:val="22"/>
            <w:szCs w:val="22"/>
            <w:u w:val="single"/>
          </w:rPr>
          <w:t>87/16</w:t>
        </w:r>
      </w:hyperlink>
      <w:r w:rsidRPr="002B01C1">
        <w:rPr>
          <w:sz w:val="22"/>
          <w:szCs w:val="22"/>
        </w:rPr>
        <w:t>, </w:t>
      </w:r>
      <w:hyperlink r:id="rId10" w:history="1">
        <w:r w:rsidRPr="002B01C1">
          <w:rPr>
            <w:sz w:val="22"/>
            <w:szCs w:val="22"/>
            <w:u w:val="single"/>
          </w:rPr>
          <w:t>3/18</w:t>
        </w:r>
      </w:hyperlink>
      <w:r w:rsidRPr="002B01C1">
        <w:rPr>
          <w:sz w:val="22"/>
          <w:szCs w:val="22"/>
        </w:rPr>
        <w:t> i </w:t>
      </w:r>
      <w:hyperlink r:id="rId11" w:history="1">
        <w:r w:rsidRPr="002B01C1">
          <w:rPr>
            <w:sz w:val="22"/>
            <w:szCs w:val="22"/>
            <w:u w:val="single"/>
          </w:rPr>
          <w:t>126/19</w:t>
        </w:r>
      </w:hyperlink>
      <w:r w:rsidRPr="002B01C1">
        <w:rPr>
          <w:sz w:val="22"/>
          <w:szCs w:val="22"/>
        </w:rPr>
        <w:t>)</w:t>
      </w:r>
    </w:p>
    <w:p w:rsidR="002B01C1" w:rsidRPr="008078BE" w:rsidRDefault="009A164E" w:rsidP="0075561E">
      <w:pPr>
        <w:tabs>
          <w:tab w:val="num" w:pos="720"/>
        </w:tabs>
        <w:rPr>
          <w:sz w:val="22"/>
          <w:szCs w:val="22"/>
        </w:rPr>
      </w:pPr>
      <w:hyperlink r:id="rId12" w:history="1">
        <w:r w:rsidR="002B01C1" w:rsidRPr="002B01C1">
          <w:rPr>
            <w:sz w:val="22"/>
            <w:szCs w:val="22"/>
            <w:u w:val="single"/>
          </w:rPr>
          <w:t>Računski plan</w:t>
        </w:r>
      </w:hyperlink>
    </w:p>
    <w:p w:rsidR="002B01C1" w:rsidRPr="008078BE" w:rsidRDefault="002B01C1" w:rsidP="0075561E">
      <w:pPr>
        <w:tabs>
          <w:tab w:val="num" w:pos="720"/>
        </w:tabs>
        <w:rPr>
          <w:sz w:val="22"/>
          <w:szCs w:val="22"/>
        </w:rPr>
      </w:pPr>
      <w:r w:rsidRPr="002B01C1">
        <w:rPr>
          <w:sz w:val="22"/>
          <w:szCs w:val="22"/>
        </w:rPr>
        <w:t>Pravilnik o financijskom izvještavanju u proračunskom računovodstvu (Narodne novine, br. </w:t>
      </w:r>
      <w:hyperlink r:id="rId13" w:history="1">
        <w:r w:rsidRPr="002B01C1">
          <w:rPr>
            <w:sz w:val="22"/>
            <w:szCs w:val="22"/>
            <w:u w:val="single"/>
          </w:rPr>
          <w:t>3/15</w:t>
        </w:r>
      </w:hyperlink>
      <w:r w:rsidRPr="002B01C1">
        <w:rPr>
          <w:sz w:val="22"/>
          <w:szCs w:val="22"/>
        </w:rPr>
        <w:t>, </w:t>
      </w:r>
      <w:hyperlink r:id="rId14" w:history="1">
        <w:r w:rsidRPr="002B01C1">
          <w:rPr>
            <w:sz w:val="22"/>
            <w:szCs w:val="22"/>
            <w:u w:val="single"/>
          </w:rPr>
          <w:t>93/15</w:t>
        </w:r>
      </w:hyperlink>
      <w:r w:rsidRPr="002B01C1">
        <w:rPr>
          <w:sz w:val="22"/>
          <w:szCs w:val="22"/>
        </w:rPr>
        <w:t>, </w:t>
      </w:r>
      <w:hyperlink r:id="rId15" w:history="1">
        <w:r w:rsidRPr="002B01C1">
          <w:rPr>
            <w:sz w:val="22"/>
            <w:szCs w:val="22"/>
            <w:u w:val="single"/>
          </w:rPr>
          <w:t>135/15</w:t>
        </w:r>
      </w:hyperlink>
      <w:r w:rsidRPr="002B01C1">
        <w:rPr>
          <w:sz w:val="22"/>
          <w:szCs w:val="22"/>
        </w:rPr>
        <w:t>, </w:t>
      </w:r>
      <w:hyperlink r:id="rId16" w:history="1">
        <w:r w:rsidRPr="002B01C1">
          <w:rPr>
            <w:sz w:val="22"/>
            <w:szCs w:val="22"/>
            <w:u w:val="single"/>
          </w:rPr>
          <w:t>2/17</w:t>
        </w:r>
      </w:hyperlink>
      <w:r w:rsidRPr="002B01C1">
        <w:rPr>
          <w:sz w:val="22"/>
          <w:szCs w:val="22"/>
        </w:rPr>
        <w:t>, </w:t>
      </w:r>
      <w:hyperlink r:id="rId17" w:history="1">
        <w:r w:rsidRPr="002B01C1">
          <w:rPr>
            <w:sz w:val="22"/>
            <w:szCs w:val="22"/>
            <w:u w:val="single"/>
          </w:rPr>
          <w:t>28/17</w:t>
        </w:r>
      </w:hyperlink>
      <w:r w:rsidRPr="002B01C1">
        <w:rPr>
          <w:sz w:val="22"/>
          <w:szCs w:val="22"/>
        </w:rPr>
        <w:t>, </w:t>
      </w:r>
      <w:hyperlink r:id="rId18" w:history="1">
        <w:r w:rsidRPr="002B01C1">
          <w:rPr>
            <w:sz w:val="22"/>
            <w:szCs w:val="22"/>
            <w:u w:val="single"/>
          </w:rPr>
          <w:t>112/18</w:t>
        </w:r>
      </w:hyperlink>
      <w:r w:rsidRPr="002B01C1">
        <w:rPr>
          <w:sz w:val="22"/>
          <w:szCs w:val="22"/>
        </w:rPr>
        <w:t> i </w:t>
      </w:r>
      <w:hyperlink r:id="rId19" w:history="1">
        <w:r w:rsidRPr="002B01C1">
          <w:rPr>
            <w:sz w:val="22"/>
            <w:szCs w:val="22"/>
            <w:u w:val="single"/>
          </w:rPr>
          <w:t>126/19</w:t>
        </w:r>
      </w:hyperlink>
      <w:r w:rsidRPr="002B01C1">
        <w:rPr>
          <w:sz w:val="22"/>
          <w:szCs w:val="22"/>
        </w:rPr>
        <w:t>)</w:t>
      </w:r>
    </w:p>
    <w:p w:rsidR="002B01C1" w:rsidRPr="002B01C1" w:rsidRDefault="002B01C1" w:rsidP="0075561E">
      <w:pPr>
        <w:tabs>
          <w:tab w:val="num" w:pos="720"/>
        </w:tabs>
        <w:rPr>
          <w:sz w:val="22"/>
          <w:szCs w:val="22"/>
        </w:rPr>
      </w:pPr>
      <w:r w:rsidRPr="002B01C1">
        <w:rPr>
          <w:sz w:val="22"/>
          <w:szCs w:val="22"/>
        </w:rPr>
        <w:t>Pravilnik o proračunskim klasifikacijama (Narodne novine, br. </w:t>
      </w:r>
      <w:hyperlink r:id="rId20" w:history="1">
        <w:r w:rsidRPr="002B01C1">
          <w:rPr>
            <w:sz w:val="22"/>
            <w:szCs w:val="22"/>
            <w:u w:val="single"/>
          </w:rPr>
          <w:t>26/10</w:t>
        </w:r>
      </w:hyperlink>
      <w:r w:rsidRPr="002B01C1">
        <w:rPr>
          <w:sz w:val="22"/>
          <w:szCs w:val="22"/>
        </w:rPr>
        <w:t>, </w:t>
      </w:r>
      <w:hyperlink r:id="rId21" w:history="1">
        <w:r w:rsidRPr="002B01C1">
          <w:rPr>
            <w:sz w:val="22"/>
            <w:szCs w:val="22"/>
            <w:u w:val="single"/>
          </w:rPr>
          <w:t>120/13</w:t>
        </w:r>
      </w:hyperlink>
      <w:r w:rsidRPr="002B01C1">
        <w:rPr>
          <w:sz w:val="22"/>
          <w:szCs w:val="22"/>
        </w:rPr>
        <w:t> i </w:t>
      </w:r>
      <w:hyperlink r:id="rId22" w:history="1">
        <w:r w:rsidRPr="002B01C1">
          <w:rPr>
            <w:sz w:val="22"/>
            <w:szCs w:val="22"/>
            <w:u w:val="single"/>
          </w:rPr>
          <w:t>1/20</w:t>
        </w:r>
      </w:hyperlink>
      <w:r w:rsidRPr="002B01C1">
        <w:rPr>
          <w:sz w:val="22"/>
          <w:szCs w:val="22"/>
        </w:rPr>
        <w:t>)</w:t>
      </w:r>
    </w:p>
    <w:p w:rsidR="003E0276" w:rsidRPr="008078BE" w:rsidRDefault="003E0276" w:rsidP="00121357">
      <w:pPr>
        <w:jc w:val="both"/>
        <w:rPr>
          <w:sz w:val="22"/>
          <w:szCs w:val="22"/>
        </w:rPr>
      </w:pPr>
      <w:r w:rsidRPr="008078BE">
        <w:rPr>
          <w:sz w:val="22"/>
          <w:szCs w:val="22"/>
        </w:rPr>
        <w:t>Zakon o proračunu (NN 87/08, 136/12 i 15/15)</w:t>
      </w:r>
    </w:p>
    <w:p w:rsidR="00B1584B" w:rsidRPr="008078BE" w:rsidRDefault="00B1584B" w:rsidP="00121357">
      <w:pPr>
        <w:jc w:val="both"/>
        <w:rPr>
          <w:sz w:val="22"/>
          <w:szCs w:val="22"/>
        </w:rPr>
      </w:pPr>
      <w:r w:rsidRPr="008078BE">
        <w:rPr>
          <w:sz w:val="22"/>
          <w:szCs w:val="22"/>
        </w:rPr>
        <w:t xml:space="preserve">Pravilnik o polugodišnjem i godišnjem izvještaju o izvršenju proračuna (Nar. nov., br. 24/13, 102/17 1/20) </w:t>
      </w:r>
    </w:p>
    <w:p w:rsidR="003E0276" w:rsidRPr="008078BE" w:rsidRDefault="003E0276" w:rsidP="003E0276">
      <w:pPr>
        <w:jc w:val="both"/>
        <w:rPr>
          <w:sz w:val="22"/>
          <w:szCs w:val="22"/>
        </w:rPr>
      </w:pPr>
      <w:r w:rsidRPr="008078BE">
        <w:rPr>
          <w:sz w:val="22"/>
          <w:szCs w:val="22"/>
        </w:rPr>
        <w:t>Zakon o fiskalnoj odgovornosti (NN</w:t>
      </w:r>
      <w:r w:rsidR="000F4844" w:rsidRPr="008078BE">
        <w:rPr>
          <w:sz w:val="22"/>
          <w:szCs w:val="22"/>
        </w:rPr>
        <w:t xml:space="preserve"> 111/18</w:t>
      </w:r>
      <w:r w:rsidRPr="008078BE">
        <w:rPr>
          <w:sz w:val="22"/>
          <w:szCs w:val="22"/>
        </w:rPr>
        <w:t>)</w:t>
      </w:r>
    </w:p>
    <w:p w:rsidR="00955581" w:rsidRPr="008078BE" w:rsidRDefault="00955581" w:rsidP="003E0276">
      <w:pPr>
        <w:jc w:val="both"/>
        <w:rPr>
          <w:sz w:val="22"/>
          <w:szCs w:val="22"/>
        </w:rPr>
      </w:pPr>
      <w:r w:rsidRPr="008078BE">
        <w:rPr>
          <w:sz w:val="22"/>
          <w:szCs w:val="22"/>
        </w:rPr>
        <w:t>Uredba o sastavljanju i predaji Izjave o fiskalnoj odgovornosti i izvještaja o primjeni fiskalnih pravila</w:t>
      </w:r>
    </w:p>
    <w:p w:rsidR="003E0276" w:rsidRPr="008078BE" w:rsidRDefault="003E0276" w:rsidP="003E0276">
      <w:pPr>
        <w:jc w:val="both"/>
        <w:rPr>
          <w:sz w:val="22"/>
          <w:szCs w:val="22"/>
        </w:rPr>
      </w:pPr>
      <w:r w:rsidRPr="008078BE">
        <w:rPr>
          <w:sz w:val="22"/>
          <w:szCs w:val="22"/>
        </w:rPr>
        <w:t>(NN</w:t>
      </w:r>
      <w:r w:rsidR="00955581" w:rsidRPr="008078BE">
        <w:rPr>
          <w:sz w:val="22"/>
          <w:szCs w:val="22"/>
        </w:rPr>
        <w:t xml:space="preserve"> </w:t>
      </w:r>
      <w:r w:rsidR="00873F59" w:rsidRPr="008078BE">
        <w:rPr>
          <w:sz w:val="22"/>
          <w:szCs w:val="22"/>
        </w:rPr>
        <w:t>95/19</w:t>
      </w:r>
      <w:r w:rsidRPr="008078BE">
        <w:rPr>
          <w:sz w:val="22"/>
          <w:szCs w:val="22"/>
        </w:rPr>
        <w:t>)</w:t>
      </w:r>
    </w:p>
    <w:p w:rsidR="00EA1AFE" w:rsidRPr="008078BE" w:rsidRDefault="00EA1AFE" w:rsidP="00EA1AFE">
      <w:pPr>
        <w:jc w:val="both"/>
        <w:rPr>
          <w:sz w:val="22"/>
          <w:szCs w:val="22"/>
        </w:rPr>
      </w:pPr>
      <w:r w:rsidRPr="008078BE">
        <w:rPr>
          <w:sz w:val="22"/>
          <w:szCs w:val="22"/>
        </w:rPr>
        <w:t>Zakon o javnoj nabavi (NN 120/16)</w:t>
      </w:r>
    </w:p>
    <w:p w:rsidR="00B84AD1" w:rsidRPr="008078BE" w:rsidRDefault="00B84AD1" w:rsidP="00B84AD1">
      <w:pPr>
        <w:jc w:val="both"/>
        <w:rPr>
          <w:b/>
          <w:sz w:val="22"/>
          <w:szCs w:val="22"/>
        </w:rPr>
      </w:pPr>
      <w:r w:rsidRPr="008078BE">
        <w:rPr>
          <w:b/>
          <w:sz w:val="22"/>
          <w:szCs w:val="22"/>
        </w:rPr>
        <w:t>VRIJEME I MJESTO ODRŽAVANJA TESTIRANJA</w:t>
      </w:r>
    </w:p>
    <w:p w:rsidR="005D656A" w:rsidRPr="008078BE" w:rsidRDefault="00B84AD1" w:rsidP="00B84AD1">
      <w:pPr>
        <w:jc w:val="both"/>
        <w:rPr>
          <w:sz w:val="22"/>
          <w:szCs w:val="22"/>
        </w:rPr>
      </w:pPr>
      <w:r w:rsidRPr="008078BE">
        <w:rPr>
          <w:sz w:val="22"/>
          <w:szCs w:val="22"/>
        </w:rPr>
        <w:t xml:space="preserve">Testiranje kandidata održat će </w:t>
      </w:r>
      <w:r w:rsidR="00A52041">
        <w:rPr>
          <w:sz w:val="22"/>
          <w:szCs w:val="22"/>
        </w:rPr>
        <w:t xml:space="preserve"> </w:t>
      </w:r>
      <w:r w:rsidRPr="008078BE">
        <w:rPr>
          <w:sz w:val="22"/>
          <w:szCs w:val="22"/>
        </w:rPr>
        <w:t xml:space="preserve">se </w:t>
      </w:r>
      <w:r w:rsidR="00A52041">
        <w:rPr>
          <w:sz w:val="22"/>
          <w:szCs w:val="22"/>
        </w:rPr>
        <w:t xml:space="preserve"> u prostorijama škole na adres</w:t>
      </w:r>
      <w:r w:rsidR="003832ED">
        <w:rPr>
          <w:sz w:val="22"/>
          <w:szCs w:val="22"/>
        </w:rPr>
        <w:t xml:space="preserve">i Marijana Cvetkovića 24, Sisak, u četvrtak, </w:t>
      </w:r>
      <w:r w:rsidR="00046E8B" w:rsidRPr="008078BE">
        <w:rPr>
          <w:sz w:val="22"/>
          <w:szCs w:val="22"/>
        </w:rPr>
        <w:t>01</w:t>
      </w:r>
      <w:r w:rsidRPr="008078BE">
        <w:rPr>
          <w:sz w:val="22"/>
          <w:szCs w:val="22"/>
        </w:rPr>
        <w:t xml:space="preserve">. </w:t>
      </w:r>
      <w:r w:rsidR="00046E8B" w:rsidRPr="008078BE">
        <w:rPr>
          <w:sz w:val="22"/>
          <w:szCs w:val="22"/>
        </w:rPr>
        <w:t>listopada</w:t>
      </w:r>
      <w:r w:rsidRPr="008078BE">
        <w:rPr>
          <w:sz w:val="22"/>
          <w:szCs w:val="22"/>
        </w:rPr>
        <w:t xml:space="preserve"> 2020. s početkom u </w:t>
      </w:r>
      <w:r w:rsidR="003832ED">
        <w:rPr>
          <w:sz w:val="22"/>
          <w:szCs w:val="22"/>
        </w:rPr>
        <w:t xml:space="preserve">11:00 </w:t>
      </w:r>
      <w:r w:rsidR="00A52041">
        <w:rPr>
          <w:sz w:val="22"/>
          <w:szCs w:val="22"/>
        </w:rPr>
        <w:t>sati.</w:t>
      </w:r>
    </w:p>
    <w:p w:rsidR="00046E8B" w:rsidRPr="008078BE" w:rsidRDefault="00046E8B" w:rsidP="00B84AD1">
      <w:pPr>
        <w:jc w:val="both"/>
        <w:rPr>
          <w:sz w:val="22"/>
          <w:szCs w:val="22"/>
        </w:rPr>
      </w:pPr>
      <w:r w:rsidRPr="008078BE">
        <w:rPr>
          <w:sz w:val="22"/>
          <w:szCs w:val="22"/>
        </w:rPr>
        <w:t xml:space="preserve">Obavijest o vremenu i mjestu održavanja kandidatima koji ispunjavaju uvjete dostavlja se elektronskom poštom koju su naznačili u prijavi. </w:t>
      </w:r>
    </w:p>
    <w:p w:rsidR="00D1568A" w:rsidRPr="008078BE" w:rsidRDefault="00D1568A" w:rsidP="00B84AD1">
      <w:pPr>
        <w:jc w:val="both"/>
        <w:rPr>
          <w:b/>
          <w:sz w:val="22"/>
          <w:szCs w:val="22"/>
        </w:rPr>
      </w:pPr>
      <w:r w:rsidRPr="008078BE">
        <w:rPr>
          <w:b/>
          <w:sz w:val="22"/>
          <w:szCs w:val="22"/>
        </w:rPr>
        <w:t>Utvrđivanje rezultata i obavještavanje kandidata o rezultatima natječaja</w:t>
      </w:r>
    </w:p>
    <w:p w:rsidR="00D1568A" w:rsidRPr="008078BE" w:rsidRDefault="00D1568A" w:rsidP="00B84AD1">
      <w:pPr>
        <w:jc w:val="both"/>
        <w:rPr>
          <w:sz w:val="22"/>
          <w:szCs w:val="22"/>
        </w:rPr>
      </w:pPr>
      <w:r w:rsidRPr="008078BE">
        <w:rPr>
          <w:sz w:val="22"/>
          <w:szCs w:val="22"/>
        </w:rPr>
        <w:t>Nakon utvrđivanja svih rezultata testiranja, Povjerenstv</w:t>
      </w:r>
      <w:r w:rsidR="002C7368" w:rsidRPr="008078BE">
        <w:rPr>
          <w:sz w:val="22"/>
          <w:szCs w:val="22"/>
        </w:rPr>
        <w:t>o utvrđuje rang listu kandidata i sastavlja Izvješće koje</w:t>
      </w:r>
      <w:r w:rsidRPr="008078BE">
        <w:rPr>
          <w:sz w:val="22"/>
          <w:szCs w:val="22"/>
        </w:rPr>
        <w:t xml:space="preserve"> isti dan</w:t>
      </w:r>
      <w:r w:rsidR="005534F4" w:rsidRPr="008078BE">
        <w:rPr>
          <w:sz w:val="22"/>
          <w:szCs w:val="22"/>
        </w:rPr>
        <w:t xml:space="preserve"> dostavlja ravnatelju.</w:t>
      </w:r>
    </w:p>
    <w:p w:rsidR="005534F4" w:rsidRPr="008078BE" w:rsidRDefault="005534F4" w:rsidP="00B84AD1">
      <w:pPr>
        <w:jc w:val="both"/>
        <w:rPr>
          <w:sz w:val="22"/>
          <w:szCs w:val="22"/>
        </w:rPr>
      </w:pPr>
      <w:r w:rsidRPr="008078BE">
        <w:rPr>
          <w:sz w:val="22"/>
          <w:szCs w:val="22"/>
        </w:rPr>
        <w:t xml:space="preserve">Rang lista- rezultati kandidata objavljuju se na web stranici škole u rubrici „NATJEČAJI“. </w:t>
      </w:r>
    </w:p>
    <w:p w:rsidR="00D1568A" w:rsidRPr="008078BE" w:rsidRDefault="00D1568A" w:rsidP="00B84AD1">
      <w:pPr>
        <w:jc w:val="both"/>
        <w:rPr>
          <w:sz w:val="22"/>
          <w:szCs w:val="22"/>
        </w:rPr>
      </w:pPr>
      <w:r w:rsidRPr="008078BE">
        <w:rPr>
          <w:sz w:val="22"/>
          <w:szCs w:val="22"/>
        </w:rPr>
        <w:t xml:space="preserve">Na temelju dostavljene rang liste kandidata, </w:t>
      </w:r>
      <w:r w:rsidR="0090703F" w:rsidRPr="008078BE">
        <w:rPr>
          <w:sz w:val="22"/>
          <w:szCs w:val="22"/>
        </w:rPr>
        <w:t xml:space="preserve">ravnatelj odlučuje o kandidatu za kojeg će zatražiti prethodnu suglasnost </w:t>
      </w:r>
      <w:r w:rsidRPr="008078BE">
        <w:rPr>
          <w:sz w:val="22"/>
          <w:szCs w:val="22"/>
        </w:rPr>
        <w:t>Školskog odbora za</w:t>
      </w:r>
      <w:r w:rsidR="0090703F" w:rsidRPr="008078BE">
        <w:rPr>
          <w:sz w:val="22"/>
          <w:szCs w:val="22"/>
        </w:rPr>
        <w:t xml:space="preserve"> </w:t>
      </w:r>
      <w:r w:rsidRPr="008078BE">
        <w:rPr>
          <w:sz w:val="22"/>
          <w:szCs w:val="22"/>
        </w:rPr>
        <w:t>zasnivanje radnog odnosa.</w:t>
      </w:r>
    </w:p>
    <w:p w:rsidR="005534F4" w:rsidRPr="008078BE" w:rsidRDefault="005534F4" w:rsidP="00D1568A">
      <w:pPr>
        <w:rPr>
          <w:sz w:val="22"/>
          <w:szCs w:val="22"/>
        </w:rPr>
      </w:pPr>
    </w:p>
    <w:p w:rsidR="005534F4" w:rsidRPr="008078BE" w:rsidRDefault="005534F4" w:rsidP="005534F4">
      <w:pPr>
        <w:jc w:val="right"/>
        <w:rPr>
          <w:sz w:val="22"/>
          <w:szCs w:val="22"/>
        </w:rPr>
      </w:pPr>
      <w:r w:rsidRPr="008078BE">
        <w:rPr>
          <w:sz w:val="22"/>
          <w:szCs w:val="22"/>
        </w:rPr>
        <w:t xml:space="preserve">POVJERENSTVO ZA PROCJENU I VREDNOVANJE </w:t>
      </w:r>
    </w:p>
    <w:p w:rsidR="005534F4" w:rsidRPr="008078BE" w:rsidRDefault="00B84AD1" w:rsidP="00B84AD1">
      <w:pPr>
        <w:jc w:val="center"/>
        <w:rPr>
          <w:sz w:val="22"/>
          <w:szCs w:val="22"/>
        </w:rPr>
      </w:pPr>
      <w:r w:rsidRPr="008078BE">
        <w:rPr>
          <w:sz w:val="22"/>
          <w:szCs w:val="22"/>
        </w:rPr>
        <w:t xml:space="preserve">                                                                       </w:t>
      </w:r>
      <w:r w:rsidR="005534F4" w:rsidRPr="008078BE">
        <w:rPr>
          <w:sz w:val="22"/>
          <w:szCs w:val="22"/>
        </w:rPr>
        <w:t>KANDIDATA ZA ZAPOŠLJAVANJE</w:t>
      </w:r>
    </w:p>
    <w:sectPr w:rsidR="005534F4" w:rsidRPr="008078BE" w:rsidSect="00183B31">
      <w:footerReference w:type="default" r:id="rId23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64E" w:rsidRDefault="009A164E" w:rsidP="0093533F">
      <w:r>
        <w:separator/>
      </w:r>
    </w:p>
  </w:endnote>
  <w:endnote w:type="continuationSeparator" w:id="0">
    <w:p w:rsidR="009A164E" w:rsidRDefault="009A164E" w:rsidP="0093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8698157"/>
      <w:docPartObj>
        <w:docPartGallery w:val="Page Numbers (Bottom of Page)"/>
        <w:docPartUnique/>
      </w:docPartObj>
    </w:sdtPr>
    <w:sdtEndPr/>
    <w:sdtContent>
      <w:p w:rsidR="0093533F" w:rsidRDefault="0093533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F26">
          <w:rPr>
            <w:noProof/>
          </w:rPr>
          <w:t>1</w:t>
        </w:r>
        <w:r>
          <w:fldChar w:fldCharType="end"/>
        </w:r>
      </w:p>
    </w:sdtContent>
  </w:sdt>
  <w:p w:rsidR="0093533F" w:rsidRDefault="009353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64E" w:rsidRDefault="009A164E" w:rsidP="0093533F">
      <w:r>
        <w:separator/>
      </w:r>
    </w:p>
  </w:footnote>
  <w:footnote w:type="continuationSeparator" w:id="0">
    <w:p w:rsidR="009A164E" w:rsidRDefault="009A164E" w:rsidP="00935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F5"/>
    <w:multiLevelType w:val="hybridMultilevel"/>
    <w:tmpl w:val="CFB26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10D8"/>
    <w:multiLevelType w:val="multilevel"/>
    <w:tmpl w:val="9446B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72A31"/>
    <w:multiLevelType w:val="multilevel"/>
    <w:tmpl w:val="9446B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04D2D"/>
    <w:multiLevelType w:val="hybridMultilevel"/>
    <w:tmpl w:val="50AC6968"/>
    <w:lvl w:ilvl="0" w:tplc="D85E3E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07252"/>
    <w:multiLevelType w:val="hybridMultilevel"/>
    <w:tmpl w:val="CCA44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A37B9"/>
    <w:multiLevelType w:val="hybridMultilevel"/>
    <w:tmpl w:val="D39828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E1DF6"/>
    <w:multiLevelType w:val="hybridMultilevel"/>
    <w:tmpl w:val="6BF4ED8C"/>
    <w:lvl w:ilvl="0" w:tplc="22EC23E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02A8A"/>
    <w:multiLevelType w:val="hybridMultilevel"/>
    <w:tmpl w:val="63D0A2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85574"/>
    <w:multiLevelType w:val="hybridMultilevel"/>
    <w:tmpl w:val="F26A6124"/>
    <w:lvl w:ilvl="0" w:tplc="22EC23E4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0E415F"/>
    <w:multiLevelType w:val="hybridMultilevel"/>
    <w:tmpl w:val="46024B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E558C"/>
    <w:multiLevelType w:val="hybridMultilevel"/>
    <w:tmpl w:val="9D8C85EC"/>
    <w:lvl w:ilvl="0" w:tplc="4F7CC3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5016D"/>
    <w:multiLevelType w:val="multilevel"/>
    <w:tmpl w:val="9446B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257616"/>
    <w:multiLevelType w:val="hybridMultilevel"/>
    <w:tmpl w:val="8ED2B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C1103"/>
    <w:multiLevelType w:val="hybridMultilevel"/>
    <w:tmpl w:val="99A014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F6768"/>
    <w:multiLevelType w:val="multilevel"/>
    <w:tmpl w:val="7EEA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2C7D1D"/>
    <w:multiLevelType w:val="hybridMultilevel"/>
    <w:tmpl w:val="17160B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E7ADE"/>
    <w:multiLevelType w:val="hybridMultilevel"/>
    <w:tmpl w:val="9A0C4AC6"/>
    <w:lvl w:ilvl="0" w:tplc="83C83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32581"/>
    <w:multiLevelType w:val="hybridMultilevel"/>
    <w:tmpl w:val="1A4C5A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94212"/>
    <w:multiLevelType w:val="hybridMultilevel"/>
    <w:tmpl w:val="3208C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"/>
  </w:num>
  <w:num w:numId="4">
    <w:abstractNumId w:val="12"/>
  </w:num>
  <w:num w:numId="5">
    <w:abstractNumId w:val="19"/>
  </w:num>
  <w:num w:numId="6">
    <w:abstractNumId w:val="16"/>
  </w:num>
  <w:num w:numId="7">
    <w:abstractNumId w:val="18"/>
  </w:num>
  <w:num w:numId="8">
    <w:abstractNumId w:val="5"/>
  </w:num>
  <w:num w:numId="9">
    <w:abstractNumId w:val="4"/>
  </w:num>
  <w:num w:numId="10">
    <w:abstractNumId w:val="0"/>
  </w:num>
  <w:num w:numId="11">
    <w:abstractNumId w:val="2"/>
  </w:num>
  <w:num w:numId="12">
    <w:abstractNumId w:val="14"/>
  </w:num>
  <w:num w:numId="13">
    <w:abstractNumId w:val="11"/>
  </w:num>
  <w:num w:numId="14">
    <w:abstractNumId w:val="7"/>
  </w:num>
  <w:num w:numId="15">
    <w:abstractNumId w:val="17"/>
  </w:num>
  <w:num w:numId="16">
    <w:abstractNumId w:val="13"/>
  </w:num>
  <w:num w:numId="17">
    <w:abstractNumId w:val="9"/>
  </w:num>
  <w:num w:numId="18">
    <w:abstractNumId w:val="6"/>
  </w:num>
  <w:num w:numId="19">
    <w:abstractNumId w:val="8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78"/>
    <w:rsid w:val="00000BB0"/>
    <w:rsid w:val="00015115"/>
    <w:rsid w:val="0004247E"/>
    <w:rsid w:val="00044E40"/>
    <w:rsid w:val="00046E8B"/>
    <w:rsid w:val="00087E48"/>
    <w:rsid w:val="0009175E"/>
    <w:rsid w:val="000947E5"/>
    <w:rsid w:val="000D4D7B"/>
    <w:rsid w:val="000F4844"/>
    <w:rsid w:val="00103274"/>
    <w:rsid w:val="00121357"/>
    <w:rsid w:val="0012387D"/>
    <w:rsid w:val="00137CD5"/>
    <w:rsid w:val="00142022"/>
    <w:rsid w:val="00145D90"/>
    <w:rsid w:val="00154F47"/>
    <w:rsid w:val="00183B31"/>
    <w:rsid w:val="001C5B4D"/>
    <w:rsid w:val="001D13DA"/>
    <w:rsid w:val="001D400C"/>
    <w:rsid w:val="0020163F"/>
    <w:rsid w:val="00204131"/>
    <w:rsid w:val="00215455"/>
    <w:rsid w:val="00227D26"/>
    <w:rsid w:val="002323B3"/>
    <w:rsid w:val="00253A05"/>
    <w:rsid w:val="00255CE9"/>
    <w:rsid w:val="00263EA6"/>
    <w:rsid w:val="002A5121"/>
    <w:rsid w:val="002A7166"/>
    <w:rsid w:val="002B01C1"/>
    <w:rsid w:val="002C7368"/>
    <w:rsid w:val="00304711"/>
    <w:rsid w:val="00314FC9"/>
    <w:rsid w:val="00317196"/>
    <w:rsid w:val="00320290"/>
    <w:rsid w:val="00321144"/>
    <w:rsid w:val="00342788"/>
    <w:rsid w:val="00355697"/>
    <w:rsid w:val="0037111D"/>
    <w:rsid w:val="003832ED"/>
    <w:rsid w:val="0039656D"/>
    <w:rsid w:val="003E0276"/>
    <w:rsid w:val="003F6DE0"/>
    <w:rsid w:val="00421FB3"/>
    <w:rsid w:val="004335C5"/>
    <w:rsid w:val="00435678"/>
    <w:rsid w:val="00441E49"/>
    <w:rsid w:val="0045357B"/>
    <w:rsid w:val="00472200"/>
    <w:rsid w:val="00473DFA"/>
    <w:rsid w:val="00474689"/>
    <w:rsid w:val="004879EC"/>
    <w:rsid w:val="004A086D"/>
    <w:rsid w:val="004B075F"/>
    <w:rsid w:val="004D0531"/>
    <w:rsid w:val="004D0772"/>
    <w:rsid w:val="004D0AD3"/>
    <w:rsid w:val="004E19BA"/>
    <w:rsid w:val="00501633"/>
    <w:rsid w:val="005224D5"/>
    <w:rsid w:val="0052698F"/>
    <w:rsid w:val="005534F4"/>
    <w:rsid w:val="005673B3"/>
    <w:rsid w:val="00582D0C"/>
    <w:rsid w:val="00594821"/>
    <w:rsid w:val="005B1F26"/>
    <w:rsid w:val="005B26FD"/>
    <w:rsid w:val="005B36E2"/>
    <w:rsid w:val="005D656A"/>
    <w:rsid w:val="00633A86"/>
    <w:rsid w:val="00693AE5"/>
    <w:rsid w:val="006962E5"/>
    <w:rsid w:val="006C0D8C"/>
    <w:rsid w:val="006F2FEE"/>
    <w:rsid w:val="0071667D"/>
    <w:rsid w:val="00723EC0"/>
    <w:rsid w:val="007265EA"/>
    <w:rsid w:val="007374E7"/>
    <w:rsid w:val="00744038"/>
    <w:rsid w:val="0075561E"/>
    <w:rsid w:val="00792754"/>
    <w:rsid w:val="007971E9"/>
    <w:rsid w:val="007B0F04"/>
    <w:rsid w:val="007B301D"/>
    <w:rsid w:val="007C670C"/>
    <w:rsid w:val="007E1552"/>
    <w:rsid w:val="007F2CE8"/>
    <w:rsid w:val="007F7C5A"/>
    <w:rsid w:val="008051BE"/>
    <w:rsid w:val="008078BE"/>
    <w:rsid w:val="0081073F"/>
    <w:rsid w:val="00835B24"/>
    <w:rsid w:val="00836E86"/>
    <w:rsid w:val="008513CF"/>
    <w:rsid w:val="008662F1"/>
    <w:rsid w:val="00873F59"/>
    <w:rsid w:val="00875C3A"/>
    <w:rsid w:val="00891BDA"/>
    <w:rsid w:val="008A0823"/>
    <w:rsid w:val="008E2A19"/>
    <w:rsid w:val="008F0B71"/>
    <w:rsid w:val="0090703F"/>
    <w:rsid w:val="009221FE"/>
    <w:rsid w:val="00927945"/>
    <w:rsid w:val="0093533F"/>
    <w:rsid w:val="00955581"/>
    <w:rsid w:val="00982819"/>
    <w:rsid w:val="009926B7"/>
    <w:rsid w:val="009A164E"/>
    <w:rsid w:val="009B445A"/>
    <w:rsid w:val="009D4F2A"/>
    <w:rsid w:val="00A52041"/>
    <w:rsid w:val="00A53498"/>
    <w:rsid w:val="00A71947"/>
    <w:rsid w:val="00A970CC"/>
    <w:rsid w:val="00AC6AD0"/>
    <w:rsid w:val="00AD6F4D"/>
    <w:rsid w:val="00AD7B14"/>
    <w:rsid w:val="00AE6774"/>
    <w:rsid w:val="00B1584B"/>
    <w:rsid w:val="00B84AD1"/>
    <w:rsid w:val="00B85C76"/>
    <w:rsid w:val="00BE607E"/>
    <w:rsid w:val="00BF1D8B"/>
    <w:rsid w:val="00C96D44"/>
    <w:rsid w:val="00CB16E5"/>
    <w:rsid w:val="00CC4061"/>
    <w:rsid w:val="00CC6762"/>
    <w:rsid w:val="00CD48F4"/>
    <w:rsid w:val="00CE6B6A"/>
    <w:rsid w:val="00CF1610"/>
    <w:rsid w:val="00D1568A"/>
    <w:rsid w:val="00D324A7"/>
    <w:rsid w:val="00D439EF"/>
    <w:rsid w:val="00D90883"/>
    <w:rsid w:val="00DB63E9"/>
    <w:rsid w:val="00DC42C3"/>
    <w:rsid w:val="00DD4F4E"/>
    <w:rsid w:val="00E26509"/>
    <w:rsid w:val="00E33FD5"/>
    <w:rsid w:val="00E42A31"/>
    <w:rsid w:val="00E4531D"/>
    <w:rsid w:val="00E64A7E"/>
    <w:rsid w:val="00E66B13"/>
    <w:rsid w:val="00E70B3B"/>
    <w:rsid w:val="00E7313B"/>
    <w:rsid w:val="00E81390"/>
    <w:rsid w:val="00EA1AFE"/>
    <w:rsid w:val="00EA7B00"/>
    <w:rsid w:val="00ED3DE4"/>
    <w:rsid w:val="00EF0FDD"/>
    <w:rsid w:val="00EF7233"/>
    <w:rsid w:val="00F05FE6"/>
    <w:rsid w:val="00F51E90"/>
    <w:rsid w:val="00F71EF7"/>
    <w:rsid w:val="00F731EA"/>
    <w:rsid w:val="00F81169"/>
    <w:rsid w:val="00F830A4"/>
    <w:rsid w:val="00F951EF"/>
    <w:rsid w:val="00FC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EF9DE-61F3-4573-BF4C-E5CBCCED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3567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7E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7E48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5B26F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3533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3533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3533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3533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full/2015_10_115_2198.html" TargetMode="External"/><Relationship Id="rId13" Type="http://schemas.openxmlformats.org/officeDocument/2006/relationships/hyperlink" Target="https://narodne-novine.nn.hr/clanci/sluzbeni/full/2015_01_3_59.html" TargetMode="External"/><Relationship Id="rId18" Type="http://schemas.openxmlformats.org/officeDocument/2006/relationships/hyperlink" Target="https://narodne-novine.nn.hr/clanci/sluzbeni/full/2018_12_112_2175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rodne-novine.nn.hr/clanci/sluzbeni/full/2013_09_120_2580.html" TargetMode="External"/><Relationship Id="rId7" Type="http://schemas.openxmlformats.org/officeDocument/2006/relationships/hyperlink" Target="https://narodne-novine.nn.hr/clanci/sluzbeni/full/2014_10_124_2374.html" TargetMode="External"/><Relationship Id="rId12" Type="http://schemas.openxmlformats.org/officeDocument/2006/relationships/hyperlink" Target="https://mfin.gov.hr/UserDocsImages/dokumenti/drzavna-riznica/racunovodstvo/Institucionalni%20okvir/Racunski%20plan%20-%20procisceni%20tekst200319.xlsx" TargetMode="External"/><Relationship Id="rId17" Type="http://schemas.openxmlformats.org/officeDocument/2006/relationships/hyperlink" Target="https://narodne-novine.nn.hr/clanci/sluzbeni/full/2017_03_28_642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arodne-novine.nn.hr/clanci/sluzbeni/full/2017_01_2_58.html" TargetMode="External"/><Relationship Id="rId20" Type="http://schemas.openxmlformats.org/officeDocument/2006/relationships/hyperlink" Target="https://narodne-novine.nn.hr/clanci/sluzbeni/full/2010_02_26_610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rodne-novine.nn.hr/clanci/sluzbeni/full/2019_12_126_2539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narodne-novine.nn.hr/clanci/sluzbeni/full/2015_12_135_2540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narodne-novine.nn.hr/clanci/sluzbeni/full/2018_01_3_116.html" TargetMode="External"/><Relationship Id="rId19" Type="http://schemas.openxmlformats.org/officeDocument/2006/relationships/hyperlink" Target="https://narodne-novine.nn.hr/clanci/sluzbeni/full/2019_12_126_254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full/2016_09_87_1886.html" TargetMode="External"/><Relationship Id="rId14" Type="http://schemas.openxmlformats.org/officeDocument/2006/relationships/hyperlink" Target="https://narodne-novine.nn.hr/clanci/sluzbeni/full/2015_08_93_1798.html" TargetMode="External"/><Relationship Id="rId22" Type="http://schemas.openxmlformats.org/officeDocument/2006/relationships/hyperlink" Target="https://narodne-novine.nn.hr/clanci/sluzbeni/full/2020_01_1_9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2020-03-05T14:17:00Z</cp:lastPrinted>
  <dcterms:created xsi:type="dcterms:W3CDTF">2020-09-28T09:47:00Z</dcterms:created>
  <dcterms:modified xsi:type="dcterms:W3CDTF">2020-09-28T09:47:00Z</dcterms:modified>
</cp:coreProperties>
</file>